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F1A26" w:rsidRDefault="00C8796E" w:rsidP="00C8796E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C8796E">
        <w:rPr>
          <w:rFonts w:cstheme="minorHAnsi"/>
          <w:b/>
          <w:lang w:val="ro-RO"/>
        </w:rPr>
        <w:t>KIT-uri pentru studenți (rucsac, tabletă, pix, agendă, pliant cu prezentarea proiectului, broșura de conștientizare a riscurilor abandonului universitar) An II</w:t>
      </w:r>
    </w:p>
    <w:p w:rsidR="00C8796E" w:rsidRPr="00A52C69" w:rsidRDefault="00C8796E" w:rsidP="00C8796E">
      <w:pPr>
        <w:spacing w:after="0" w:line="240" w:lineRule="auto"/>
        <w:jc w:val="center"/>
        <w:rPr>
          <w:rFonts w:cstheme="minorHAnsi"/>
          <w:lang w:val="ro-RO"/>
        </w:rPr>
      </w:pPr>
    </w:p>
    <w:p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cstheme="minorHAnsi"/>
                <w:b/>
                <w:lang w:val="ro-RO"/>
              </w:rPr>
              <w:t>fara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C542F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C542F" w:rsidRPr="00B27C20" w:rsidRDefault="00C8796E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Kit pentru studenții din grupul țintă</w:t>
            </w:r>
            <w:r w:rsidRPr="00BB453B">
              <w:rPr>
                <w:rFonts w:cstheme="minorHAnsi"/>
                <w:b/>
                <w:spacing w:val="-2"/>
                <w:lang w:val="ro-RO"/>
              </w:rPr>
              <w:t xml:space="preserve">, </w:t>
            </w:r>
            <w:r w:rsidRPr="00BB453B">
              <w:rPr>
                <w:rFonts w:cstheme="minorHAnsi"/>
              </w:rPr>
              <w:t>(</w:t>
            </w:r>
            <w:proofErr w:type="spellStart"/>
            <w:r w:rsidRPr="00BB453B">
              <w:rPr>
                <w:rFonts w:cstheme="minorHAnsi"/>
              </w:rPr>
              <w:t>rucsac</w:t>
            </w:r>
            <w:proofErr w:type="spellEnd"/>
            <w:r w:rsidRPr="00BB453B">
              <w:rPr>
                <w:rFonts w:cstheme="minorHAnsi"/>
              </w:rPr>
              <w:t xml:space="preserve">, </w:t>
            </w:r>
            <w:proofErr w:type="spellStart"/>
            <w:r w:rsidRPr="00BB453B">
              <w:rPr>
                <w:rFonts w:cstheme="minorHAnsi"/>
              </w:rPr>
              <w:t>tabletă</w:t>
            </w:r>
            <w:proofErr w:type="spellEnd"/>
            <w:r w:rsidRPr="00BB453B">
              <w:rPr>
                <w:rFonts w:cstheme="minorHAnsi"/>
              </w:rPr>
              <w:t xml:space="preserve">, pix, </w:t>
            </w:r>
            <w:proofErr w:type="spellStart"/>
            <w:r w:rsidRPr="00BB453B">
              <w:rPr>
                <w:rFonts w:cstheme="minorHAnsi"/>
              </w:rPr>
              <w:t>agendă</w:t>
            </w:r>
            <w:proofErr w:type="spellEnd"/>
            <w:r w:rsidRPr="00BB453B">
              <w:rPr>
                <w:rFonts w:cstheme="minorHAnsi"/>
              </w:rPr>
              <w:t xml:space="preserve">, pliant cu </w:t>
            </w:r>
            <w:proofErr w:type="spellStart"/>
            <w:r w:rsidRPr="00BB453B">
              <w:rPr>
                <w:rFonts w:cstheme="minorHAnsi"/>
              </w:rPr>
              <w:t>prezentarea</w:t>
            </w:r>
            <w:proofErr w:type="spellEnd"/>
            <w:r w:rsidRPr="00BB453B">
              <w:rPr>
                <w:rFonts w:cstheme="minorHAnsi"/>
              </w:rPr>
              <w:t xml:space="preserve"> </w:t>
            </w:r>
            <w:proofErr w:type="spellStart"/>
            <w:r w:rsidRPr="00BB453B">
              <w:rPr>
                <w:rFonts w:cstheme="minorHAnsi"/>
              </w:rPr>
              <w:t>proiectului</w:t>
            </w:r>
            <w:proofErr w:type="spellEnd"/>
            <w:r w:rsidRPr="00BB453B">
              <w:rPr>
                <w:rFonts w:cstheme="minorHAnsi"/>
              </w:rPr>
              <w:t xml:space="preserve">, </w:t>
            </w:r>
            <w:proofErr w:type="spellStart"/>
            <w:r w:rsidRPr="00BB453B">
              <w:rPr>
                <w:rFonts w:cstheme="minorHAnsi"/>
              </w:rPr>
              <w:t>broșura</w:t>
            </w:r>
            <w:proofErr w:type="spellEnd"/>
            <w:r w:rsidRPr="00BB453B">
              <w:rPr>
                <w:rFonts w:cstheme="minorHAnsi"/>
              </w:rPr>
              <w:t xml:space="preserve"> de </w:t>
            </w:r>
            <w:proofErr w:type="spellStart"/>
            <w:r w:rsidRPr="00BB453B">
              <w:rPr>
                <w:rFonts w:cstheme="minorHAnsi"/>
              </w:rPr>
              <w:t>conștientizare</w:t>
            </w:r>
            <w:proofErr w:type="spellEnd"/>
            <w:r w:rsidRPr="00BB453B">
              <w:rPr>
                <w:rFonts w:cstheme="minorHAnsi"/>
              </w:rPr>
              <w:t xml:space="preserve"> a </w:t>
            </w:r>
            <w:proofErr w:type="spellStart"/>
            <w:r w:rsidRPr="00BB453B">
              <w:rPr>
                <w:rFonts w:cstheme="minorHAnsi"/>
              </w:rPr>
              <w:t>riscurilor</w:t>
            </w:r>
            <w:proofErr w:type="spellEnd"/>
            <w:r w:rsidRPr="00BB453B">
              <w:rPr>
                <w:rFonts w:cstheme="minorHAnsi"/>
              </w:rPr>
              <w:t xml:space="preserve"> </w:t>
            </w:r>
            <w:proofErr w:type="spellStart"/>
            <w:r w:rsidRPr="00BB453B">
              <w:rPr>
                <w:rFonts w:cstheme="minorHAnsi"/>
              </w:rPr>
              <w:t>abandonului</w:t>
            </w:r>
            <w:proofErr w:type="spellEnd"/>
            <w:r w:rsidRPr="00BB453B">
              <w:rPr>
                <w:rFonts w:cstheme="minorHAnsi"/>
              </w:rPr>
              <w:t xml:space="preserve"> </w:t>
            </w:r>
            <w:proofErr w:type="spellStart"/>
            <w:r w:rsidRPr="00BB453B">
              <w:rPr>
                <w:rFonts w:cstheme="minorHAnsi"/>
              </w:rPr>
              <w:t>universitar</w:t>
            </w:r>
            <w:proofErr w:type="spellEnd"/>
            <w:r w:rsidRPr="00BB453B">
              <w:rPr>
                <w:rFonts w:cstheme="minorHAnsi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C542F" w:rsidRPr="00D87E46" w:rsidRDefault="00C8796E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252</w:t>
            </w:r>
          </w:p>
        </w:tc>
        <w:tc>
          <w:tcPr>
            <w:tcW w:w="1440" w:type="dxa"/>
          </w:tcPr>
          <w:p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5718D8">
        <w:rPr>
          <w:rFonts w:cstheme="minorHAnsi"/>
          <w:b/>
          <w:lang w:val="ro-RO"/>
        </w:rPr>
        <w:t>7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  <w:tr w:rsidR="00DB1FDA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</w:tbl>
    <w:p w:rsidR="00DB1FDA" w:rsidRDefault="00DB1FDA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E6095D" w:rsidRPr="007D6158" w:rsidRDefault="00E6095D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08285B" w:rsidRPr="00BA2EF6">
              <w:rPr>
                <w:rFonts w:cstheme="minorHAnsi"/>
                <w:b/>
                <w:spacing w:val="-2"/>
                <w:lang w:val="ro-RO"/>
              </w:rPr>
              <w:t>Rucsac</w:t>
            </w: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08285B" w:rsidRPr="00DE3AE3" w:rsidRDefault="0008285B" w:rsidP="0008285B">
            <w:pPr>
              <w:spacing w:after="0" w:line="240" w:lineRule="auto"/>
              <w:ind w:left="-13" w:firstLine="13"/>
              <w:jc w:val="both"/>
              <w:rPr>
                <w:rFonts w:eastAsia="Times New Roman" w:cstheme="minorHAnsi"/>
              </w:rPr>
            </w:pPr>
            <w:proofErr w:type="spellStart"/>
            <w:r w:rsidRPr="00EE254D">
              <w:rPr>
                <w:rFonts w:eastAsia="Times New Roman" w:cstheme="minorHAnsi"/>
              </w:rPr>
              <w:t>Culoare</w:t>
            </w:r>
            <w:proofErr w:type="spellEnd"/>
            <w:r w:rsidRPr="00EE254D">
              <w:rPr>
                <w:rFonts w:eastAsia="Times New Roman" w:cstheme="minorHAnsi"/>
              </w:rPr>
              <w:t xml:space="preserve">: </w:t>
            </w:r>
            <w:proofErr w:type="spellStart"/>
            <w:r w:rsidRPr="00EE254D">
              <w:rPr>
                <w:rFonts w:eastAsia="Times New Roman" w:cstheme="minorHAnsi"/>
              </w:rPr>
              <w:t>bleumarin</w:t>
            </w:r>
            <w:proofErr w:type="spell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dimensiune</w:t>
            </w:r>
            <w:proofErr w:type="spellEnd"/>
            <w:r w:rsidRPr="00EE254D">
              <w:rPr>
                <w:rFonts w:eastAsia="Times New Roman" w:cstheme="minorHAnsi"/>
              </w:rPr>
              <w:t xml:space="preserve"> max: 32 x18 x 45 cm (</w:t>
            </w:r>
            <w:proofErr w:type="spellStart"/>
            <w:proofErr w:type="gramStart"/>
            <w:r w:rsidRPr="00EE254D">
              <w:rPr>
                <w:rFonts w:eastAsia="Times New Roman" w:cstheme="minorHAnsi"/>
              </w:rPr>
              <w:t>LxWxH</w:t>
            </w:r>
            <w:proofErr w:type="spellEnd"/>
            <w:r w:rsidRPr="00EE254D">
              <w:rPr>
                <w:rFonts w:eastAsia="Times New Roman" w:cstheme="minorHAnsi"/>
              </w:rPr>
              <w:t xml:space="preserve"> )</w:t>
            </w:r>
            <w:proofErr w:type="gram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compartimentat</w:t>
            </w:r>
            <w:proofErr w:type="spellEnd"/>
            <w:r w:rsidRPr="00EE254D">
              <w:rPr>
                <w:rFonts w:eastAsia="Times New Roman" w:cstheme="minorHAnsi"/>
              </w:rPr>
              <w:t xml:space="preserve"> cu </w:t>
            </w:r>
            <w:proofErr w:type="spellStart"/>
            <w:r w:rsidRPr="00EE254D">
              <w:rPr>
                <w:rFonts w:eastAsia="Times New Roman" w:cstheme="minorHAnsi"/>
              </w:rPr>
              <w:t>buzunar</w:t>
            </w:r>
            <w:proofErr w:type="spellEnd"/>
            <w:r w:rsidRPr="00EE254D">
              <w:rPr>
                <w:rFonts w:eastAsia="Times New Roman" w:cstheme="minorHAnsi"/>
              </w:rPr>
              <w:t xml:space="preserve"> interior </w:t>
            </w:r>
            <w:proofErr w:type="spellStart"/>
            <w:r w:rsidRPr="00EE254D">
              <w:rPr>
                <w:rFonts w:eastAsia="Times New Roman" w:cstheme="minorHAnsi"/>
              </w:rPr>
              <w:t>pentru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tableta</w:t>
            </w:r>
            <w:proofErr w:type="spellEnd"/>
            <w:r w:rsidRPr="00EE254D">
              <w:rPr>
                <w:rFonts w:eastAsia="Times New Roman" w:cstheme="minorHAnsi"/>
              </w:rPr>
              <w:t xml:space="preserve"> de 8”, spate cu </w:t>
            </w:r>
            <w:proofErr w:type="spellStart"/>
            <w:r w:rsidRPr="00EE254D">
              <w:rPr>
                <w:rFonts w:eastAsia="Times New Roman" w:cstheme="minorHAnsi"/>
              </w:rPr>
              <w:t>protectie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pentru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echipament</w:t>
            </w:r>
            <w:proofErr w:type="spellEnd"/>
            <w:r w:rsidRPr="00EE254D">
              <w:rPr>
                <w:rFonts w:eastAsia="Times New Roman" w:cstheme="minorHAnsi"/>
              </w:rPr>
              <w:t xml:space="preserve"> informatic, </w:t>
            </w:r>
            <w:proofErr w:type="spellStart"/>
            <w:r w:rsidRPr="00EE254D">
              <w:rPr>
                <w:rFonts w:eastAsia="Times New Roman" w:cstheme="minorHAnsi"/>
              </w:rPr>
              <w:t>Mâner</w:t>
            </w:r>
            <w:proofErr w:type="spell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Bretele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ajustabile</w:t>
            </w:r>
            <w:proofErr w:type="spell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Rezistent</w:t>
            </w:r>
            <w:proofErr w:type="spellEnd"/>
            <w:r w:rsidRPr="00EE254D">
              <w:rPr>
                <w:rFonts w:eastAsia="Times New Roman" w:cstheme="minorHAnsi"/>
              </w:rPr>
              <w:t xml:space="preserve"> la </w:t>
            </w:r>
            <w:proofErr w:type="spellStart"/>
            <w:r w:rsidRPr="00EE254D">
              <w:rPr>
                <w:rFonts w:eastAsia="Times New Roman" w:cstheme="minorHAnsi"/>
              </w:rPr>
              <w:t>apa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Rezistent</w:t>
            </w:r>
            <w:proofErr w:type="spellEnd"/>
            <w:r w:rsidRPr="00EE254D">
              <w:rPr>
                <w:rFonts w:eastAsia="Times New Roman" w:cstheme="minorHAnsi"/>
              </w:rPr>
              <w:t xml:space="preserve"> la </w:t>
            </w:r>
            <w:proofErr w:type="spellStart"/>
            <w:r w:rsidRPr="00EE254D">
              <w:rPr>
                <w:rFonts w:eastAsia="Times New Roman" w:cstheme="minorHAnsi"/>
              </w:rPr>
              <w:t>socuri</w:t>
            </w:r>
            <w:proofErr w:type="spellEnd"/>
            <w:r w:rsidRPr="00EE254D">
              <w:rPr>
                <w:rFonts w:eastAsia="Times New Roman" w:cstheme="minorHAnsi"/>
              </w:rPr>
              <w:t xml:space="preserve"> Tip </w:t>
            </w:r>
            <w:proofErr w:type="spellStart"/>
            <w:r w:rsidRPr="00EE254D">
              <w:rPr>
                <w:rFonts w:eastAsia="Times New Roman" w:cstheme="minorHAnsi"/>
              </w:rPr>
              <w:t>inchidere</w:t>
            </w:r>
            <w:proofErr w:type="spellEnd"/>
            <w:r w:rsidRPr="00EE254D">
              <w:rPr>
                <w:rFonts w:eastAsia="Times New Roman" w:cstheme="minorHAnsi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</w:rPr>
              <w:t>Fermoar</w:t>
            </w:r>
            <w:proofErr w:type="spell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Buzunar</w:t>
            </w:r>
            <w:proofErr w:type="spellEnd"/>
            <w:r w:rsidRPr="00EE254D">
              <w:rPr>
                <w:rFonts w:eastAsia="Times New Roman" w:cstheme="minorHAnsi"/>
              </w:rPr>
              <w:t xml:space="preserve"> frontal, Material </w:t>
            </w:r>
            <w:proofErr w:type="spellStart"/>
            <w:r w:rsidRPr="00EE254D">
              <w:rPr>
                <w:rFonts w:eastAsia="Times New Roman" w:cstheme="minorHAnsi"/>
              </w:rPr>
              <w:t>Poliester</w:t>
            </w:r>
            <w:proofErr w:type="spellEnd"/>
            <w:r w:rsidRPr="00EE254D">
              <w:rPr>
                <w:rFonts w:eastAsia="Times New Roman" w:cstheme="minorHAnsi"/>
              </w:rPr>
              <w:t xml:space="preserve">, </w:t>
            </w:r>
            <w:proofErr w:type="spellStart"/>
            <w:r w:rsidRPr="00EE254D">
              <w:rPr>
                <w:rFonts w:eastAsia="Times New Roman" w:cstheme="minorHAnsi"/>
              </w:rPr>
              <w:t>Garantie</w:t>
            </w:r>
            <w:proofErr w:type="spellEnd"/>
            <w:r w:rsidRPr="00EE254D">
              <w:rPr>
                <w:rFonts w:eastAsia="Times New Roman" w:cstheme="minorHAnsi"/>
              </w:rPr>
              <w:t xml:space="preserve">: min 12 </w:t>
            </w:r>
            <w:proofErr w:type="spellStart"/>
            <w:r w:rsidRPr="00EE254D">
              <w:rPr>
                <w:rFonts w:eastAsia="Times New Roman" w:cstheme="minorHAnsi"/>
              </w:rPr>
              <w:t>luni</w:t>
            </w:r>
            <w:proofErr w:type="spellEnd"/>
          </w:p>
          <w:p w:rsidR="007210CB" w:rsidRPr="007210CB" w:rsidRDefault="007210CB" w:rsidP="0008285B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144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04BF8" w:rsidRPr="00717466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Tableta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Cs/>
                <w:kern w:val="3"/>
                <w:sz w:val="20"/>
                <w:szCs w:val="20"/>
                <w:lang w:eastAsia="zh-CN" w:bidi="hi-IN"/>
              </w:rPr>
            </w:pPr>
            <w:r w:rsidRPr="00717466">
              <w:rPr>
                <w:rFonts w:eastAsia="Times New Roman" w:cstheme="minorHAnsi"/>
                <w:bCs/>
                <w:kern w:val="3"/>
                <w:sz w:val="20"/>
                <w:szCs w:val="20"/>
                <w:lang w:eastAsia="zh-CN" w:bidi="hi-IN"/>
              </w:rPr>
              <w:t>min, 8", min 32GB, min 2GB RAM, Wi-Fi + 4G, Iron Grey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Tip ecran : IPS, Dimensiune ecran (inch); min 8,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Rezolutie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(pixeli): min. 1280 x 80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Procesor: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Quad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Core sau echivalent, Frecventa procesor (GHz): min 2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Memorie: Capacitate RAM min 2 GB, Capacitate stocare min. 32 GB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Slot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Card: Micro SD, Capacitate maxima suportata 128 GB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Camera principala: min. 5MP AF, Camera secundara: min. 2MP FF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Difuzoare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Da, Microfon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Da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Facilitati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 xml:space="preserve">CMOS,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Zoom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Digital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Conectivitate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Wi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-Fi si 4G, SIM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Da, Tip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nano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SIM, GPS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Wireless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802.11 a/b/g/n/ac, 1x1, 2.4 GHz / 5 GHz, WIFI Direct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Bluetooth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5, micro USB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min.1, Jack 3.5 mm</w:t>
            </w:r>
            <w:r w:rsidR="008A71B9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Da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Alimentare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Baterie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 xml:space="preserve">5000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mAh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Sistem de operare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Android 9 (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Pie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) 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Aplicatii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Maps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Messages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Photos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Informatii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suplimentare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Senzori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 xml:space="preserve">Accelerometru, Ambient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light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sensor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, Senzor de proximitate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Culoare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Gri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Dimensiuni (L x A x I cm)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  <w:t>maxim 19.91 x 12.18 x 0.815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lastRenderedPageBreak/>
              <w:t>Greutate (Kg)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ab/>
            </w: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max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0.305</w:t>
            </w:r>
          </w:p>
          <w:p w:rsidR="00004BF8" w:rsidRPr="00717466" w:rsidRDefault="00004BF8" w:rsidP="00004B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Garantie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comerciala</w:t>
            </w:r>
            <w:r w:rsidR="00EE254D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</w:t>
            </w:r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24 luni</w:t>
            </w:r>
          </w:p>
          <w:p w:rsidR="007D6158" w:rsidRPr="007210CB" w:rsidRDefault="00004BF8" w:rsidP="008A71B9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>Garantie</w:t>
            </w:r>
            <w:proofErr w:type="spellEnd"/>
            <w:r w:rsidRPr="00717466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de conformitate 24 luni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04BF8" w:rsidRPr="00717466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Pix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EE254D" w:rsidRDefault="00004BF8" w:rsidP="00004BF8">
            <w:pPr>
              <w:shd w:val="clear" w:color="auto" w:fill="FFFFFF"/>
              <w:spacing w:after="160" w:line="235" w:lineRule="atLeast"/>
              <w:ind w:left="90"/>
              <w:jc w:val="both"/>
              <w:rPr>
                <w:rFonts w:eastAsia="Times New Roman" w:cstheme="minorHAnsi"/>
                <w:lang w:eastAsia="ro-RO"/>
              </w:rPr>
            </w:pPr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Tip: cu gel, </w:t>
            </w:r>
            <w:proofErr w:type="spellStart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>Culoare</w:t>
            </w:r>
            <w:proofErr w:type="spellEnd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>scriere</w:t>
            </w:r>
            <w:proofErr w:type="spellEnd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>albastru</w:t>
            </w:r>
            <w:proofErr w:type="spellEnd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, </w:t>
            </w:r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Roller cu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varf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conic din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otel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inoxidabil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pentru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scris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foarte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fin.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Scris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fara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pete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sau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intreruperi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.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Varf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mediu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de 0,5 mm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imbracat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intr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-un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manson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de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otel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inoxidabil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 xml:space="preserve">, clip </w:t>
            </w:r>
            <w:proofErr w:type="spellStart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metalic</w:t>
            </w:r>
            <w:proofErr w:type="spellEnd"/>
            <w:r w:rsidRPr="00EE254D">
              <w:rPr>
                <w:rFonts w:cstheme="minorHAnsi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FA2B14" w:rsidRPr="00717466">
              <w:rPr>
                <w:rFonts w:cstheme="minorHAnsi"/>
                <w:b/>
                <w:sz w:val="20"/>
                <w:szCs w:val="20"/>
                <w:lang w:val="ro-RO"/>
              </w:rPr>
              <w:t>Agenda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8A71B9" w:rsidRDefault="008A71B9" w:rsidP="00B736CF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8A71B9">
              <w:rPr>
                <w:rFonts w:eastAsia="Times New Roman" w:cstheme="minorHAnsi"/>
                <w:lang w:eastAsia="ro-RO"/>
              </w:rPr>
              <w:t>Culoare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: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bleumarin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, Format A 5, cu minim 200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nedatată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foi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dictando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gramaj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 min. 70g/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mp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. cu </w:t>
            </w:r>
            <w:proofErr w:type="spellStart"/>
            <w:r w:rsidRPr="008A71B9">
              <w:rPr>
                <w:rFonts w:eastAsia="Times New Roman" w:cstheme="minorHAnsi"/>
                <w:lang w:eastAsia="ro-RO"/>
              </w:rPr>
              <w:t>inchidere</w:t>
            </w:r>
            <w:proofErr w:type="spellEnd"/>
            <w:r w:rsidRPr="008A71B9">
              <w:rPr>
                <w:rFonts w:eastAsia="Times New Roman" w:cstheme="minorHAnsi"/>
                <w:lang w:eastAsia="ro-RO"/>
              </w:rPr>
              <w:t xml:space="preserve"> cu elastic.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A71B9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0" w:name="_Hlk72094712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872529" w:rsidRDefault="008A71B9" w:rsidP="00EC30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9501D7" w:rsidRPr="00717466">
              <w:rPr>
                <w:rFonts w:cstheme="minorHAnsi"/>
                <w:b/>
                <w:sz w:val="20"/>
                <w:szCs w:val="20"/>
              </w:rPr>
              <w:t xml:space="preserve">Pliant cu </w:t>
            </w:r>
            <w:proofErr w:type="spellStart"/>
            <w:r w:rsidR="009501D7" w:rsidRPr="00717466">
              <w:rPr>
                <w:rFonts w:cstheme="minorHAnsi"/>
                <w:b/>
                <w:sz w:val="20"/>
                <w:szCs w:val="20"/>
              </w:rPr>
              <w:t>prezentarea</w:t>
            </w:r>
            <w:proofErr w:type="spellEnd"/>
            <w:r w:rsidR="009501D7" w:rsidRPr="0071746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501D7" w:rsidRPr="00717466">
              <w:rPr>
                <w:rFonts w:cstheme="minorHAnsi"/>
                <w:b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Default="008A71B9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A71B9" w:rsidRPr="007210CB" w:rsidRDefault="009501D7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Pliant cu </w:t>
            </w:r>
            <w:proofErr w:type="spellStart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>prezentarea</w:t>
            </w:r>
            <w:proofErr w:type="spellEnd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>proiectului</w:t>
            </w:r>
            <w:proofErr w:type="spellEnd"/>
            <w:r w:rsidRP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>imprimat</w:t>
            </w:r>
            <w:proofErr w:type="spellEnd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color, format A5, </w:t>
            </w:r>
            <w:r w:rsid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2 </w:t>
            </w:r>
            <w:proofErr w:type="spellStart"/>
            <w:r w:rsidR="00EE254D">
              <w:rPr>
                <w:rFonts w:eastAsia="Times New Roman" w:cstheme="minorHAnsi"/>
                <w:sz w:val="20"/>
                <w:szCs w:val="20"/>
                <w:lang w:eastAsia="ro-RO"/>
              </w:rPr>
              <w:t>pagini</w:t>
            </w:r>
            <w:proofErr w:type="spellEnd"/>
            <w:r w:rsid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EE254D">
              <w:rPr>
                <w:rFonts w:eastAsia="Times New Roman" w:cstheme="minorHAnsi"/>
                <w:sz w:val="20"/>
                <w:szCs w:val="20"/>
                <w:lang w:eastAsia="ro-RO"/>
              </w:rPr>
              <w:t>față</w:t>
            </w:r>
            <w:proofErr w:type="spellEnd"/>
            <w:r w:rsidR="00EE254D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-verso, </w:t>
            </w:r>
            <w:proofErr w:type="spellStart"/>
            <w:proofErr w:type="gramStart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>coperta</w:t>
            </w:r>
            <w:proofErr w:type="spellEnd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 carton</w:t>
            </w:r>
            <w:proofErr w:type="gramEnd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minim 230gr/</w:t>
            </w:r>
            <w:proofErr w:type="spellStart"/>
            <w:r w:rsidR="00EE254D" w:rsidRPr="00367A7C">
              <w:rPr>
                <w:rFonts w:eastAsia="Times New Roman" w:cstheme="minorHAnsi"/>
                <w:sz w:val="20"/>
                <w:szCs w:val="20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bookmarkEnd w:id="0"/>
    </w:tbl>
    <w:p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493EBE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493EBE" w:rsidRDefault="00493EBE" w:rsidP="00EE25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717466">
              <w:rPr>
                <w:rFonts w:cstheme="minorHAnsi"/>
                <w:b/>
                <w:sz w:val="20"/>
                <w:szCs w:val="20"/>
              </w:rPr>
              <w:t>Bro</w:t>
            </w:r>
            <w:r w:rsidRPr="00717466">
              <w:rPr>
                <w:rFonts w:cstheme="minorHAnsi"/>
                <w:b/>
                <w:sz w:val="20"/>
                <w:szCs w:val="20"/>
                <w:lang w:val="ro-RO"/>
              </w:rPr>
              <w:t>șură privind conștientizarea riscurilor abandonului universitar</w:t>
            </w: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Default="00493EBE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493EBE" w:rsidRPr="00717466" w:rsidRDefault="00493EBE" w:rsidP="00493E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17466">
              <w:rPr>
                <w:rFonts w:cstheme="minorHAnsi"/>
                <w:b/>
                <w:sz w:val="20"/>
                <w:szCs w:val="20"/>
              </w:rPr>
              <w:t>Bro</w:t>
            </w:r>
            <w:r w:rsidRPr="00717466">
              <w:rPr>
                <w:rFonts w:cstheme="minorHAnsi"/>
                <w:b/>
                <w:sz w:val="20"/>
                <w:szCs w:val="20"/>
                <w:lang w:val="ro-RO"/>
              </w:rPr>
              <w:t>șură proiect-</w:t>
            </w:r>
            <w:r w:rsidRPr="00717466">
              <w:rPr>
                <w:rFonts w:cstheme="minorHAnsi"/>
                <w:sz w:val="20"/>
                <w:szCs w:val="20"/>
              </w:rPr>
              <w:t xml:space="preserve"> </w:t>
            </w:r>
            <w:r w:rsidRPr="00717466">
              <w:rPr>
                <w:rFonts w:cstheme="minorHAnsi"/>
                <w:b/>
                <w:sz w:val="20"/>
                <w:szCs w:val="20"/>
                <w:lang w:val="ro-RO"/>
              </w:rPr>
              <w:t>privind conștientizarea riscurilor abandonului universitar</w:t>
            </w:r>
          </w:p>
          <w:p w:rsidR="00493EBE" w:rsidRPr="007210CB" w:rsidRDefault="00EE254D" w:rsidP="00493EBE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>imprimată</w:t>
            </w:r>
            <w:proofErr w:type="spellEnd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color, format A5, </w:t>
            </w:r>
            <w:proofErr w:type="spellStart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>hartie</w:t>
            </w:r>
            <w:proofErr w:type="spellEnd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90gr/</w:t>
            </w:r>
            <w:proofErr w:type="spellStart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>mp</w:t>
            </w:r>
            <w:proofErr w:type="spellEnd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6 </w:t>
            </w:r>
            <w:proofErr w:type="spellStart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>pagini</w:t>
            </w:r>
            <w:proofErr w:type="spellEnd"/>
            <w:r w:rsidRPr="00076758">
              <w:rPr>
                <w:rFonts w:eastAsia="Times New Roman" w:cstheme="minorHAnsi"/>
                <w:sz w:val="20"/>
                <w:szCs w:val="20"/>
                <w:lang w:eastAsia="ro-RO"/>
              </w:rPr>
              <w:t xml:space="preserve"> fata-verso</w:t>
            </w: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93EBE" w:rsidRDefault="00493EBE" w:rsidP="00E6281A">
      <w:pPr>
        <w:spacing w:after="0" w:line="240" w:lineRule="auto"/>
        <w:rPr>
          <w:rFonts w:cstheme="minorHAnsi"/>
          <w:b/>
          <w:lang w:val="ro-RO"/>
        </w:rPr>
      </w:pPr>
    </w:p>
    <w:p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A2C12">
        <w:rPr>
          <w:rFonts w:cstheme="minorHAnsi"/>
          <w:b/>
          <w:lang w:val="ro-RO"/>
        </w:rPr>
        <w:t xml:space="preserve"> </w:t>
      </w:r>
      <w:bookmarkStart w:id="1" w:name="_GoBack"/>
      <w:bookmarkEnd w:id="1"/>
      <w:r w:rsidR="00DB1FDA">
        <w:rPr>
          <w:rFonts w:cstheme="minorHAnsi"/>
          <w:b/>
          <w:lang w:val="ro-RO"/>
        </w:rPr>
        <w:t>6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17324E" w:rsidRPr="0017324E" w:rsidRDefault="0017324E" w:rsidP="0017324E">
      <w:pPr>
        <w:spacing w:after="0" w:line="240" w:lineRule="auto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66" w:rsidRDefault="00910C66" w:rsidP="001D0368">
      <w:pPr>
        <w:spacing w:after="0" w:line="240" w:lineRule="auto"/>
      </w:pPr>
      <w:r>
        <w:separator/>
      </w:r>
    </w:p>
  </w:endnote>
  <w:endnote w:type="continuationSeparator" w:id="0">
    <w:p w:rsidR="00910C66" w:rsidRDefault="00910C66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66" w:rsidRDefault="00910C66" w:rsidP="001D0368">
      <w:pPr>
        <w:spacing w:after="0" w:line="240" w:lineRule="auto"/>
      </w:pPr>
      <w:r>
        <w:separator/>
      </w:r>
    </w:p>
  </w:footnote>
  <w:footnote w:type="continuationSeparator" w:id="0">
    <w:p w:rsidR="00910C66" w:rsidRDefault="00910C66" w:rsidP="001D0368">
      <w:pPr>
        <w:spacing w:after="0" w:line="240" w:lineRule="auto"/>
      </w:pPr>
      <w:r>
        <w:continuationSeparator/>
      </w:r>
    </w:p>
  </w:footnote>
  <w:footnote w:id="1">
    <w:p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89D"/>
    <w:rsid w:val="00004BF8"/>
    <w:rsid w:val="00050E3E"/>
    <w:rsid w:val="0008285B"/>
    <w:rsid w:val="000F0A4E"/>
    <w:rsid w:val="00130A5D"/>
    <w:rsid w:val="0015469E"/>
    <w:rsid w:val="0017324E"/>
    <w:rsid w:val="001758DC"/>
    <w:rsid w:val="001D0368"/>
    <w:rsid w:val="001E3CCF"/>
    <w:rsid w:val="00200AB4"/>
    <w:rsid w:val="00245FD2"/>
    <w:rsid w:val="00273006"/>
    <w:rsid w:val="002A0F25"/>
    <w:rsid w:val="002D7C0F"/>
    <w:rsid w:val="00395CC1"/>
    <w:rsid w:val="003B20A8"/>
    <w:rsid w:val="003E63DD"/>
    <w:rsid w:val="004422C5"/>
    <w:rsid w:val="00493EBE"/>
    <w:rsid w:val="004A7253"/>
    <w:rsid w:val="004D167B"/>
    <w:rsid w:val="004F33B5"/>
    <w:rsid w:val="005718D8"/>
    <w:rsid w:val="005C542F"/>
    <w:rsid w:val="005E6C2F"/>
    <w:rsid w:val="005F043C"/>
    <w:rsid w:val="005F2FEA"/>
    <w:rsid w:val="00612007"/>
    <w:rsid w:val="006E514F"/>
    <w:rsid w:val="007210CB"/>
    <w:rsid w:val="00744655"/>
    <w:rsid w:val="00747C93"/>
    <w:rsid w:val="00793A4A"/>
    <w:rsid w:val="007A2C12"/>
    <w:rsid w:val="007D6158"/>
    <w:rsid w:val="007E6510"/>
    <w:rsid w:val="00845D73"/>
    <w:rsid w:val="00853250"/>
    <w:rsid w:val="00872529"/>
    <w:rsid w:val="008A53A0"/>
    <w:rsid w:val="008A71B9"/>
    <w:rsid w:val="00910C66"/>
    <w:rsid w:val="009501D7"/>
    <w:rsid w:val="009949F7"/>
    <w:rsid w:val="009B30FC"/>
    <w:rsid w:val="00A62432"/>
    <w:rsid w:val="00AB4AA4"/>
    <w:rsid w:val="00AF2BB9"/>
    <w:rsid w:val="00B02DA5"/>
    <w:rsid w:val="00B65DDD"/>
    <w:rsid w:val="00B736CF"/>
    <w:rsid w:val="00B90A34"/>
    <w:rsid w:val="00BB4650"/>
    <w:rsid w:val="00BF1A26"/>
    <w:rsid w:val="00BF6520"/>
    <w:rsid w:val="00C72E94"/>
    <w:rsid w:val="00C849A7"/>
    <w:rsid w:val="00C8796E"/>
    <w:rsid w:val="00CF09EB"/>
    <w:rsid w:val="00DB1FDA"/>
    <w:rsid w:val="00E4289D"/>
    <w:rsid w:val="00E6095D"/>
    <w:rsid w:val="00E6281A"/>
    <w:rsid w:val="00EE254D"/>
    <w:rsid w:val="00F30893"/>
    <w:rsid w:val="00FA2B1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1A37"/>
  <w15:docId w15:val="{E8A0E936-9BEE-4074-B66C-50777A4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BE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3</cp:revision>
  <dcterms:created xsi:type="dcterms:W3CDTF">2021-05-24T04:00:00Z</dcterms:created>
  <dcterms:modified xsi:type="dcterms:W3CDTF">2021-05-24T06:30:00Z</dcterms:modified>
</cp:coreProperties>
</file>