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B6C" w:rsidRDefault="002817A4">
      <w:pPr>
        <w:spacing w:after="268" w:line="259" w:lineRule="auto"/>
        <w:ind w:left="0" w:right="86" w:firstLine="0"/>
        <w:jc w:val="right"/>
      </w:pPr>
      <w:bookmarkStart w:id="0" w:name="_GoBack"/>
      <w:bookmarkEnd w:id="0"/>
      <w:r>
        <w:rPr>
          <w:b/>
          <w:sz w:val="23"/>
        </w:rPr>
        <w:t xml:space="preserve">ANEXA 7 </w:t>
      </w:r>
    </w:p>
    <w:p w:rsidR="00B95B6C" w:rsidRPr="0022042F" w:rsidRDefault="002817A4" w:rsidP="00130FBE">
      <w:pPr>
        <w:spacing w:after="300" w:line="259" w:lineRule="auto"/>
        <w:ind w:left="0" w:right="26" w:firstLine="0"/>
      </w:pPr>
      <w:r w:rsidRPr="0022042F">
        <w:rPr>
          <w:b/>
          <w:sz w:val="23"/>
        </w:rPr>
        <w:t xml:space="preserve"> </w:t>
      </w:r>
    </w:p>
    <w:p w:rsidR="00B95B6C" w:rsidRDefault="002817A4">
      <w:pPr>
        <w:spacing w:after="216" w:line="259" w:lineRule="auto"/>
        <w:ind w:left="0" w:right="86" w:firstLine="0"/>
        <w:jc w:val="center"/>
        <w:rPr>
          <w:b/>
        </w:rPr>
      </w:pPr>
      <w:r w:rsidRPr="0022042F">
        <w:rPr>
          <w:b/>
        </w:rPr>
        <w:t xml:space="preserve">CONVENŢIE </w:t>
      </w:r>
    </w:p>
    <w:p w:rsidR="00130FBE" w:rsidRPr="0022042F" w:rsidRDefault="00130FBE">
      <w:pPr>
        <w:spacing w:after="216" w:line="259" w:lineRule="auto"/>
        <w:ind w:left="0" w:right="86" w:firstLine="0"/>
        <w:jc w:val="center"/>
      </w:pPr>
    </w:p>
    <w:p w:rsidR="00B95B6C" w:rsidRPr="0022042F" w:rsidRDefault="002817A4" w:rsidP="0022042F">
      <w:pPr>
        <w:pStyle w:val="Heading1"/>
        <w:ind w:left="125" w:right="0"/>
        <w:rPr>
          <w:lang w:val="ro-RO"/>
        </w:rPr>
      </w:pPr>
      <w:r w:rsidRPr="0022042F">
        <w:rPr>
          <w:lang w:val="ro-RO"/>
        </w:rPr>
        <w:t xml:space="preserve">privind securitatea </w:t>
      </w:r>
      <w:r w:rsidR="00130FBE">
        <w:rPr>
          <w:lang w:val="ro-RO"/>
        </w:rPr>
        <w:t>ș</w:t>
      </w:r>
      <w:r w:rsidRPr="0022042F">
        <w:rPr>
          <w:lang w:val="ro-RO"/>
        </w:rPr>
        <w:t xml:space="preserve">i sănătatea în muncă, apărarea împotriva incendiilor </w:t>
      </w:r>
      <w:r w:rsidR="00130FBE">
        <w:rPr>
          <w:lang w:val="ro-RO"/>
        </w:rPr>
        <w:t>ș</w:t>
      </w:r>
      <w:r w:rsidRPr="0022042F">
        <w:rPr>
          <w:lang w:val="ro-RO"/>
        </w:rPr>
        <w:t xml:space="preserve">i </w:t>
      </w:r>
      <w:r w:rsidR="00130FBE" w:rsidRPr="0022042F">
        <w:rPr>
          <w:lang w:val="ro-RO"/>
        </w:rPr>
        <w:t>protecția</w:t>
      </w:r>
      <w:r w:rsidRPr="0022042F">
        <w:rPr>
          <w:lang w:val="ro-RO"/>
        </w:rPr>
        <w:t xml:space="preserve"> mediului </w:t>
      </w:r>
    </w:p>
    <w:p w:rsidR="00B95B6C" w:rsidRPr="0022042F" w:rsidRDefault="002817A4">
      <w:pPr>
        <w:spacing w:after="184"/>
        <w:ind w:left="14" w:right="41"/>
      </w:pPr>
      <w:r w:rsidRPr="0022042F">
        <w:t>Întocmit</w:t>
      </w:r>
      <w:r w:rsidR="00130FBE">
        <w:t>ă</w:t>
      </w:r>
      <w:r w:rsidRPr="0022042F">
        <w:t xml:space="preserve"> </w:t>
      </w:r>
      <w:r w:rsidR="00130FBE">
        <w:t>î</w:t>
      </w:r>
      <w:r w:rsidRPr="0022042F">
        <w:t xml:space="preserve">n conformitate cu prevederile: </w:t>
      </w:r>
    </w:p>
    <w:p w:rsidR="00B95B6C" w:rsidRPr="0022042F" w:rsidRDefault="002817A4">
      <w:pPr>
        <w:numPr>
          <w:ilvl w:val="0"/>
          <w:numId w:val="1"/>
        </w:numPr>
        <w:ind w:right="41" w:hanging="360"/>
      </w:pPr>
      <w:r w:rsidRPr="0022042F">
        <w:t xml:space="preserve">Legii </w:t>
      </w:r>
      <w:r w:rsidR="00130FBE" w:rsidRPr="0022042F">
        <w:t>securității</w:t>
      </w:r>
      <w:r w:rsidRPr="0022042F">
        <w:t xml:space="preserve"> </w:t>
      </w:r>
      <w:r w:rsidR="00130FBE" w:rsidRPr="0022042F">
        <w:t>și</w:t>
      </w:r>
      <w:r w:rsidRPr="0022042F">
        <w:t xml:space="preserve"> </w:t>
      </w:r>
      <w:r w:rsidR="00130FBE" w:rsidRPr="0022042F">
        <w:t>sănătății</w:t>
      </w:r>
      <w:r w:rsidRPr="0022042F">
        <w:t xml:space="preserve"> în muncă nr. 319/2006, modificată </w:t>
      </w:r>
      <w:r w:rsidR="00562B4B" w:rsidRPr="0022042F">
        <w:t>și</w:t>
      </w:r>
      <w:r w:rsidRPr="0022042F">
        <w:t xml:space="preserve"> completată,  </w:t>
      </w:r>
    </w:p>
    <w:p w:rsidR="00B95B6C" w:rsidRPr="0022042F" w:rsidRDefault="002817A4">
      <w:pPr>
        <w:numPr>
          <w:ilvl w:val="0"/>
          <w:numId w:val="1"/>
        </w:numPr>
        <w:ind w:right="41" w:hanging="360"/>
      </w:pPr>
      <w:r w:rsidRPr="0022042F">
        <w:t xml:space="preserve">Legii nr. 307 din 12 iulie 2006 privind apărarea împotriva incendiilor, modificată </w:t>
      </w:r>
      <w:r w:rsidR="00562B4B" w:rsidRPr="0022042F">
        <w:t>și</w:t>
      </w:r>
      <w:r w:rsidRPr="0022042F">
        <w:t xml:space="preserve"> completată; </w:t>
      </w:r>
    </w:p>
    <w:p w:rsidR="00B95B6C" w:rsidRPr="0022042F" w:rsidRDefault="002817A4">
      <w:pPr>
        <w:numPr>
          <w:ilvl w:val="0"/>
          <w:numId w:val="1"/>
        </w:numPr>
        <w:ind w:right="41" w:hanging="360"/>
      </w:pPr>
      <w:r w:rsidRPr="0022042F">
        <w:t xml:space="preserve">Legii 211 / 2011 privind regimul </w:t>
      </w:r>
      <w:r w:rsidR="00562B4B" w:rsidRPr="0022042F">
        <w:t>deșeurilor</w:t>
      </w:r>
      <w:r w:rsidRPr="0022042F">
        <w:t xml:space="preserve"> - cu </w:t>
      </w:r>
      <w:r w:rsidR="00562B4B" w:rsidRPr="0022042F">
        <w:t>modificările</w:t>
      </w:r>
      <w:r w:rsidRPr="0022042F">
        <w:t xml:space="preserve"> </w:t>
      </w:r>
      <w:r w:rsidR="00562B4B">
        <w:t>ș</w:t>
      </w:r>
      <w:r w:rsidRPr="0022042F">
        <w:t xml:space="preserve">i </w:t>
      </w:r>
      <w:r w:rsidR="00562B4B" w:rsidRPr="0022042F">
        <w:t>completările</w:t>
      </w:r>
      <w:r w:rsidRPr="0022042F">
        <w:t xml:space="preserve"> ulterioare.  </w:t>
      </w:r>
    </w:p>
    <w:p w:rsidR="00B95B6C" w:rsidRPr="0022042F" w:rsidRDefault="002817A4" w:rsidP="00251E1B">
      <w:pPr>
        <w:numPr>
          <w:ilvl w:val="0"/>
          <w:numId w:val="1"/>
        </w:numPr>
        <w:ind w:right="41" w:hanging="360"/>
      </w:pPr>
      <w:r w:rsidRPr="0022042F">
        <w:t xml:space="preserve">Normelor de apărare împotriva incendiilor aprobate prin Ordinul Ministrului </w:t>
      </w:r>
      <w:r w:rsidR="00562B4B" w:rsidRPr="0022042F">
        <w:t>Administrației</w:t>
      </w:r>
      <w:r w:rsidRPr="0022042F">
        <w:t xml:space="preserve"> </w:t>
      </w:r>
      <w:r w:rsidR="00562B4B" w:rsidRPr="0022042F">
        <w:t>și</w:t>
      </w:r>
      <w:r w:rsidRPr="0022042F">
        <w:t xml:space="preserve"> Internelor nr. 163/2007,  </w:t>
      </w:r>
    </w:p>
    <w:p w:rsidR="00B95B6C" w:rsidRPr="0022042F" w:rsidRDefault="002817A4">
      <w:pPr>
        <w:numPr>
          <w:ilvl w:val="0"/>
          <w:numId w:val="1"/>
        </w:numPr>
        <w:ind w:right="41" w:hanging="360"/>
      </w:pPr>
      <w:r w:rsidRPr="0022042F">
        <w:t xml:space="preserve">Hotărârii 1.425/2006 pentru aprobarea Normelor Metodologice de aplicare a prevederilor Legii </w:t>
      </w:r>
      <w:r w:rsidR="00562B4B" w:rsidRPr="0022042F">
        <w:t>securității</w:t>
      </w:r>
      <w:r w:rsidRPr="0022042F">
        <w:t xml:space="preserve"> </w:t>
      </w:r>
      <w:r w:rsidR="00562B4B" w:rsidRPr="0022042F">
        <w:t>și</w:t>
      </w:r>
      <w:r w:rsidRPr="0022042F">
        <w:t xml:space="preserve"> </w:t>
      </w:r>
      <w:r w:rsidR="00562B4B" w:rsidRPr="0022042F">
        <w:t>sănătății</w:t>
      </w:r>
      <w:r w:rsidRPr="0022042F">
        <w:t xml:space="preserve"> în munc</w:t>
      </w:r>
      <w:r w:rsidR="00562B4B">
        <w:t>ă</w:t>
      </w:r>
      <w:r w:rsidRPr="0022042F">
        <w:t xml:space="preserve"> nr. 319/2006, modificată </w:t>
      </w:r>
      <w:r w:rsidR="00562B4B" w:rsidRPr="0022042F">
        <w:t>și</w:t>
      </w:r>
      <w:r w:rsidRPr="0022042F">
        <w:t xml:space="preserve"> completată,  </w:t>
      </w:r>
    </w:p>
    <w:p w:rsidR="00B95B6C" w:rsidRPr="0022042F" w:rsidRDefault="002817A4">
      <w:pPr>
        <w:numPr>
          <w:ilvl w:val="0"/>
          <w:numId w:val="1"/>
        </w:numPr>
        <w:ind w:right="41" w:hanging="360"/>
      </w:pPr>
      <w:r w:rsidRPr="0022042F">
        <w:t xml:space="preserve">OUG nr. 195/2005 cu modificările date de Legea 265/2006 pentru </w:t>
      </w:r>
      <w:r w:rsidR="00562B4B" w:rsidRPr="0022042F">
        <w:t>protecția</w:t>
      </w:r>
      <w:r w:rsidRPr="0022042F">
        <w:t xml:space="preserve"> mediului, modificată </w:t>
      </w:r>
      <w:r w:rsidR="00562B4B" w:rsidRPr="0022042F">
        <w:t>și</w:t>
      </w:r>
      <w:r w:rsidRPr="0022042F">
        <w:t xml:space="preserve"> completată,  </w:t>
      </w:r>
    </w:p>
    <w:p w:rsidR="00B95B6C" w:rsidRPr="0022042F" w:rsidRDefault="002817A4">
      <w:pPr>
        <w:numPr>
          <w:ilvl w:val="0"/>
          <w:numId w:val="1"/>
        </w:numPr>
        <w:ind w:right="41" w:hanging="360"/>
      </w:pPr>
      <w:r w:rsidRPr="0022042F">
        <w:t xml:space="preserve">HG 300/2006 privind </w:t>
      </w:r>
      <w:r w:rsidR="00562B4B" w:rsidRPr="0022042F">
        <w:t>cerințele</w:t>
      </w:r>
      <w:r w:rsidRPr="0022042F">
        <w:t xml:space="preserve"> minime de securitate </w:t>
      </w:r>
      <w:r w:rsidR="00562B4B">
        <w:t>ș</w:t>
      </w:r>
      <w:r w:rsidRPr="0022042F">
        <w:t xml:space="preserve">i </w:t>
      </w:r>
      <w:r w:rsidR="00562B4B" w:rsidRPr="0022042F">
        <w:t>sănătate</w:t>
      </w:r>
      <w:r w:rsidRPr="0022042F">
        <w:t xml:space="preserve"> pentru </w:t>
      </w:r>
      <w:r w:rsidR="00562B4B" w:rsidRPr="0022042F">
        <w:t>șantiere</w:t>
      </w:r>
      <w:r w:rsidRPr="0022042F">
        <w:t xml:space="preserve"> temporare sau mobile,  </w:t>
      </w:r>
    </w:p>
    <w:p w:rsidR="00B95B6C" w:rsidRPr="0022042F" w:rsidRDefault="002817A4">
      <w:pPr>
        <w:numPr>
          <w:ilvl w:val="0"/>
          <w:numId w:val="1"/>
        </w:numPr>
        <w:ind w:right="41" w:hanging="360"/>
      </w:pPr>
      <w:r w:rsidRPr="0022042F">
        <w:t xml:space="preserve">Hotărârii nr. 493/2006 privind cerințele minime de securitate </w:t>
      </w:r>
      <w:r w:rsidR="00562B4B">
        <w:t>ș</w:t>
      </w:r>
      <w:r w:rsidRPr="0022042F">
        <w:t xml:space="preserve">i </w:t>
      </w:r>
      <w:r w:rsidR="00562B4B" w:rsidRPr="0022042F">
        <w:t>sănătate</w:t>
      </w:r>
      <w:r w:rsidRPr="0022042F">
        <w:t xml:space="preserve"> referitoare la expunerea lucrătorilor la riscurile generate de zgomot </w:t>
      </w:r>
    </w:p>
    <w:p w:rsidR="00B95B6C" w:rsidRPr="0022042F" w:rsidRDefault="002817A4">
      <w:pPr>
        <w:numPr>
          <w:ilvl w:val="0"/>
          <w:numId w:val="1"/>
        </w:numPr>
        <w:ind w:right="41" w:hanging="360"/>
      </w:pPr>
      <w:r w:rsidRPr="0022042F">
        <w:t xml:space="preserve">Hotărârii nr. 971 din 26 iulie 2006 privind </w:t>
      </w:r>
      <w:r w:rsidR="00562B4B" w:rsidRPr="0022042F">
        <w:t>cerințele</w:t>
      </w:r>
      <w:r w:rsidRPr="0022042F">
        <w:t xml:space="preserve"> minime pentru semnalizarea de securitate </w:t>
      </w:r>
      <w:r w:rsidR="00562B4B" w:rsidRPr="0022042F">
        <w:t>și</w:t>
      </w:r>
      <w:r w:rsidRPr="0022042F">
        <w:t>/sau de sănătate la locul de munc</w:t>
      </w:r>
      <w:r w:rsidR="00562B4B">
        <w:t>ă</w:t>
      </w:r>
      <w:r w:rsidRPr="0022042F">
        <w:t xml:space="preserve">,  </w:t>
      </w:r>
    </w:p>
    <w:p w:rsidR="00562B4B" w:rsidRDefault="002817A4">
      <w:pPr>
        <w:numPr>
          <w:ilvl w:val="0"/>
          <w:numId w:val="1"/>
        </w:numPr>
        <w:ind w:right="41" w:hanging="360"/>
      </w:pPr>
      <w:r w:rsidRPr="0022042F">
        <w:t xml:space="preserve">Hotărârii nr. 1.048 din 9 august 2006 privind </w:t>
      </w:r>
      <w:r w:rsidR="00562B4B" w:rsidRPr="0022042F">
        <w:t>cerințele</w:t>
      </w:r>
      <w:r w:rsidRPr="0022042F">
        <w:t xml:space="preserve"> minime de securitate </w:t>
      </w:r>
      <w:r w:rsidR="00562B4B" w:rsidRPr="0022042F">
        <w:t>și</w:t>
      </w:r>
      <w:r w:rsidRPr="0022042F">
        <w:t xml:space="preserve"> sănătate pentru utilizarea de către lucrători a echipamentelor individuale de </w:t>
      </w:r>
      <w:r w:rsidR="00562B4B" w:rsidRPr="0022042F">
        <w:t>protecție</w:t>
      </w:r>
      <w:r w:rsidRPr="0022042F">
        <w:t xml:space="preserve"> la locul de munc</w:t>
      </w:r>
      <w:r w:rsidR="00562B4B">
        <w:t>ă</w:t>
      </w:r>
      <w:r w:rsidRPr="0022042F">
        <w:t xml:space="preserve">,  </w:t>
      </w:r>
    </w:p>
    <w:p w:rsidR="00B95B6C" w:rsidRPr="0022042F" w:rsidRDefault="002817A4">
      <w:pPr>
        <w:numPr>
          <w:ilvl w:val="0"/>
          <w:numId w:val="1"/>
        </w:numPr>
        <w:ind w:right="41" w:hanging="360"/>
      </w:pPr>
      <w:r w:rsidRPr="0022042F">
        <w:rPr>
          <w:sz w:val="23"/>
        </w:rPr>
        <w:t>-</w:t>
      </w:r>
      <w:r w:rsidRPr="0022042F">
        <w:rPr>
          <w:rFonts w:ascii="Arial" w:eastAsia="Arial" w:hAnsi="Arial" w:cs="Arial"/>
          <w:sz w:val="23"/>
        </w:rPr>
        <w:t xml:space="preserve"> </w:t>
      </w:r>
      <w:r w:rsidRPr="0022042F">
        <w:t xml:space="preserve">Hotărârii nr. 1.146 din 30 august 2006 privind </w:t>
      </w:r>
      <w:r w:rsidR="00562B4B" w:rsidRPr="0022042F">
        <w:t>cerințele</w:t>
      </w:r>
      <w:r w:rsidRPr="0022042F">
        <w:t xml:space="preserve"> minime de securitate </w:t>
      </w:r>
      <w:r w:rsidR="00562B4B" w:rsidRPr="0022042F">
        <w:t>și</w:t>
      </w:r>
      <w:r w:rsidRPr="0022042F">
        <w:t xml:space="preserve"> sănătate pentru utilizarea în munca de către lucrători a echipamentelor de munc</w:t>
      </w:r>
      <w:r w:rsidR="00562B4B">
        <w:t>ă</w:t>
      </w:r>
      <w:r w:rsidRPr="0022042F">
        <w:t xml:space="preserve"> </w:t>
      </w:r>
    </w:p>
    <w:p w:rsidR="00B95B6C" w:rsidRPr="0022042F" w:rsidRDefault="002817A4">
      <w:pPr>
        <w:numPr>
          <w:ilvl w:val="0"/>
          <w:numId w:val="1"/>
        </w:numPr>
        <w:ind w:right="41" w:hanging="360"/>
      </w:pPr>
      <w:r w:rsidRPr="0022042F">
        <w:t xml:space="preserve">OUG nr. 99 din 29 iunie 2000 privind măsurile ce pot fi aplicate în perioadele cu temperaturi extreme pentru </w:t>
      </w:r>
      <w:r w:rsidR="00562B4B" w:rsidRPr="0022042F">
        <w:t>protecția</w:t>
      </w:r>
      <w:r w:rsidRPr="0022042F">
        <w:t xml:space="preserve"> persoanelor încadrate în munc</w:t>
      </w:r>
      <w:r w:rsidR="00562B4B">
        <w:t>ă</w:t>
      </w:r>
      <w:r w:rsidRPr="0022042F">
        <w:t xml:space="preserve">;  </w:t>
      </w:r>
    </w:p>
    <w:p w:rsidR="00B95B6C" w:rsidRPr="0022042F" w:rsidRDefault="002817A4">
      <w:pPr>
        <w:numPr>
          <w:ilvl w:val="0"/>
          <w:numId w:val="1"/>
        </w:numPr>
        <w:spacing w:after="23" w:line="292" w:lineRule="auto"/>
        <w:ind w:right="41" w:hanging="360"/>
      </w:pPr>
      <w:r w:rsidRPr="0022042F">
        <w:t>ORDIN nr. 242 din 23 martie 2007 pentru aprobarea Regulamentului privind formarea specific</w:t>
      </w:r>
      <w:r w:rsidR="00562B4B">
        <w:t>ă</w:t>
      </w:r>
      <w:r w:rsidRPr="0022042F">
        <w:t xml:space="preserve"> de coordonator în materie de securitate </w:t>
      </w:r>
      <w:r w:rsidR="00562B4B" w:rsidRPr="0022042F">
        <w:t>și</w:t>
      </w:r>
      <w:r w:rsidRPr="0022042F">
        <w:t xml:space="preserve"> sănătate pe durata elaborării proiectului </w:t>
      </w:r>
      <w:r w:rsidR="00562B4B" w:rsidRPr="0022042F">
        <w:t>și</w:t>
      </w:r>
      <w:r w:rsidRPr="0022042F">
        <w:t xml:space="preserve">/sau a realizării lucrării pentru </w:t>
      </w:r>
      <w:r w:rsidR="00562B4B" w:rsidRPr="0022042F">
        <w:t>șantiere</w:t>
      </w:r>
      <w:r w:rsidRPr="0022042F">
        <w:t xml:space="preserve"> temporare ori mobile </w:t>
      </w:r>
    </w:p>
    <w:p w:rsidR="00B95B6C" w:rsidRPr="0022042F" w:rsidRDefault="002817A4">
      <w:pPr>
        <w:spacing w:after="59" w:line="259" w:lineRule="auto"/>
        <w:ind w:left="720" w:firstLine="0"/>
        <w:jc w:val="left"/>
      </w:pPr>
      <w:r w:rsidRPr="0022042F">
        <w:t xml:space="preserve"> </w:t>
      </w:r>
    </w:p>
    <w:p w:rsidR="00B95B6C" w:rsidRPr="0022042F" w:rsidRDefault="002817A4">
      <w:pPr>
        <w:pStyle w:val="Heading1"/>
        <w:spacing w:after="216"/>
        <w:ind w:left="-5" w:right="0"/>
        <w:rPr>
          <w:lang w:val="ro-RO"/>
        </w:rPr>
      </w:pPr>
      <w:r w:rsidRPr="0022042F">
        <w:rPr>
          <w:lang w:val="ro-RO"/>
        </w:rPr>
        <w:t xml:space="preserve">Cap. 1. </w:t>
      </w:r>
      <w:r w:rsidR="00130FBE" w:rsidRPr="0022042F">
        <w:rPr>
          <w:lang w:val="ro-RO"/>
        </w:rPr>
        <w:t>Părțile</w:t>
      </w:r>
      <w:r w:rsidRPr="0022042F">
        <w:rPr>
          <w:lang w:val="ro-RO"/>
        </w:rPr>
        <w:t xml:space="preserve"> </w:t>
      </w:r>
      <w:r w:rsidR="00130FBE" w:rsidRPr="0022042F">
        <w:rPr>
          <w:lang w:val="ro-RO"/>
        </w:rPr>
        <w:t>convenției</w:t>
      </w:r>
      <w:r w:rsidRPr="0022042F">
        <w:rPr>
          <w:lang w:val="ro-RO"/>
        </w:rPr>
        <w:t xml:space="preserve">  </w:t>
      </w:r>
    </w:p>
    <w:p w:rsidR="00B95B6C" w:rsidRPr="0022042F" w:rsidRDefault="002817A4">
      <w:pPr>
        <w:spacing w:after="178"/>
        <w:ind w:left="14" w:right="41"/>
      </w:pPr>
      <w:r w:rsidRPr="0022042F">
        <w:t xml:space="preserve">Prezenta </w:t>
      </w:r>
      <w:r w:rsidR="00130FBE" w:rsidRPr="0022042F">
        <w:t>convenție</w:t>
      </w:r>
      <w:r w:rsidRPr="0022042F">
        <w:t xml:space="preserve"> de securitate </w:t>
      </w:r>
      <w:r w:rsidR="00130FBE">
        <w:t>ș</w:t>
      </w:r>
      <w:r w:rsidRPr="0022042F">
        <w:t xml:space="preserve">i sănătate </w:t>
      </w:r>
      <w:r w:rsidR="00130FBE">
        <w:t>î</w:t>
      </w:r>
      <w:r w:rsidRPr="0022042F">
        <w:t>n munc</w:t>
      </w:r>
      <w:r w:rsidR="00130FBE">
        <w:t>ă</w:t>
      </w:r>
      <w:r w:rsidRPr="0022042F">
        <w:t xml:space="preserve">, apărare împotriva incendiilor </w:t>
      </w:r>
      <w:r w:rsidR="00130FBE">
        <w:t>ș</w:t>
      </w:r>
      <w:r w:rsidRPr="0022042F">
        <w:t xml:space="preserve">i </w:t>
      </w:r>
      <w:r w:rsidR="00130FBE" w:rsidRPr="0022042F">
        <w:t>protecția</w:t>
      </w:r>
      <w:r w:rsidRPr="0022042F">
        <w:t xml:space="preserve"> mediului este anexa la Contractul de </w:t>
      </w:r>
      <w:r w:rsidR="00130FBE" w:rsidRPr="0022042F">
        <w:t>execuție</w:t>
      </w:r>
      <w:r w:rsidRPr="0022042F">
        <w:t xml:space="preserve"> de </w:t>
      </w:r>
      <w:r w:rsidR="00130FBE" w:rsidRPr="0022042F">
        <w:t>lucrări</w:t>
      </w:r>
      <w:r w:rsidRPr="0022042F">
        <w:t xml:space="preserve"> de _______________________________, nr. …….…. / data ………, </w:t>
      </w:r>
      <w:r w:rsidR="00130FBE">
        <w:t>ș</w:t>
      </w:r>
      <w:r w:rsidRPr="0022042F">
        <w:t xml:space="preserve">i se încheie </w:t>
      </w:r>
      <w:r w:rsidR="00130FBE">
        <w:t>î</w:t>
      </w:r>
      <w:r w:rsidRPr="0022042F">
        <w:t xml:space="preserve">ntre:  </w:t>
      </w:r>
    </w:p>
    <w:p w:rsidR="00562B4B" w:rsidRDefault="002817A4">
      <w:pPr>
        <w:ind w:left="14" w:right="41"/>
      </w:pPr>
      <w:r w:rsidRPr="0022042F">
        <w:rPr>
          <w:b/>
        </w:rPr>
        <w:lastRenderedPageBreak/>
        <w:t>ACADEMIA DE STUDII ECONOMICE DIN BUCUREŞTI</w:t>
      </w:r>
      <w:r w:rsidRPr="0022042F">
        <w:t>,</w:t>
      </w:r>
      <w:r w:rsidRPr="0022042F">
        <w:rPr>
          <w:b/>
        </w:rPr>
        <w:t xml:space="preserve"> </w:t>
      </w:r>
      <w:r w:rsidRPr="0022042F">
        <w:t xml:space="preserve">cu sediul în </w:t>
      </w:r>
      <w:r w:rsidR="00562B4B" w:rsidRPr="0022042F">
        <w:t>Piața</w:t>
      </w:r>
      <w:r w:rsidRPr="0022042F">
        <w:t xml:space="preserve"> Romană nr. 6, sectorul 1 - cod </w:t>
      </w:r>
      <w:r w:rsidR="00562B4B" w:rsidRPr="0022042F">
        <w:t>poștal</w:t>
      </w:r>
      <w:r w:rsidRPr="0022042F">
        <w:t xml:space="preserve"> 010374, Oficiul </w:t>
      </w:r>
      <w:r w:rsidR="00562B4B" w:rsidRPr="0022042F">
        <w:t>poștal</w:t>
      </w:r>
      <w:r w:rsidRPr="0022042F">
        <w:t xml:space="preserve"> 22, telefon: 021-319.19.00; 319.19.01 / int. 151; fax: 021-319.19.66, cod fiscal 4433775, reprezentată prin RECTOR - Prof. univ. Dr. Nicolae ISTUDOR, în calitate de </w:t>
      </w:r>
      <w:r w:rsidRPr="0022042F">
        <w:rPr>
          <w:b/>
        </w:rPr>
        <w:t>ACHIZITOR</w:t>
      </w:r>
      <w:r w:rsidR="004A4327">
        <w:t>,</w:t>
      </w:r>
      <w:r w:rsidRPr="0022042F">
        <w:t xml:space="preserve"> pe de-o parte  </w:t>
      </w:r>
    </w:p>
    <w:p w:rsidR="00B95B6C" w:rsidRPr="0022042F" w:rsidRDefault="00562B4B">
      <w:pPr>
        <w:ind w:left="14" w:right="41"/>
      </w:pPr>
      <w:r w:rsidRPr="0022042F">
        <w:t>și</w:t>
      </w:r>
      <w:r w:rsidR="002817A4" w:rsidRPr="0022042F">
        <w:t xml:space="preserve">  </w:t>
      </w:r>
    </w:p>
    <w:p w:rsidR="00B95B6C" w:rsidRPr="0022042F" w:rsidRDefault="002817A4">
      <w:pPr>
        <w:spacing w:after="173"/>
        <w:ind w:left="14" w:right="41"/>
      </w:pPr>
      <w:r w:rsidRPr="0022042F">
        <w:t xml:space="preserve">………………………………, cu sediul social în  …………………………., Str. …………………..nr. ………, </w:t>
      </w:r>
      <w:r w:rsidR="00562B4B" w:rsidRPr="0022042F">
        <w:t>județul</w:t>
      </w:r>
      <w:r w:rsidRPr="0022042F">
        <w:t xml:space="preserve"> ….….,, telefon/fax: ………….....……...; e-mail: …………....……; număr de înregistrare la O.R.C.: ……………………….., C.I.F.: ……………………….., reprezentată legal prin D-na/D-nul ……………………….., Administrator/Director, lider al Asocierii dintre ........................, în calitate de</w:t>
      </w:r>
      <w:r w:rsidRPr="0022042F">
        <w:rPr>
          <w:b/>
        </w:rPr>
        <w:t xml:space="preserve"> EXECUTANT</w:t>
      </w:r>
      <w:r w:rsidRPr="0022042F">
        <w:t>,</w:t>
      </w:r>
      <w:r w:rsidRPr="0022042F">
        <w:rPr>
          <w:b/>
        </w:rPr>
        <w:t xml:space="preserve"> </w:t>
      </w:r>
      <w:r w:rsidRPr="0022042F">
        <w:t xml:space="preserve">pe de altă parte. </w:t>
      </w:r>
    </w:p>
    <w:p w:rsidR="00B95B6C" w:rsidRPr="0022042F" w:rsidRDefault="002817A4">
      <w:pPr>
        <w:pStyle w:val="Heading1"/>
        <w:ind w:left="-5" w:right="0"/>
        <w:rPr>
          <w:lang w:val="ro-RO"/>
        </w:rPr>
      </w:pPr>
      <w:r w:rsidRPr="0022042F">
        <w:rPr>
          <w:lang w:val="ro-RO"/>
        </w:rPr>
        <w:t xml:space="preserve">Cap. 2. Obiectul </w:t>
      </w:r>
      <w:r w:rsidR="00562B4B" w:rsidRPr="0022042F">
        <w:rPr>
          <w:lang w:val="ro-RO"/>
        </w:rPr>
        <w:t>convenției</w:t>
      </w:r>
      <w:r w:rsidRPr="0022042F">
        <w:rPr>
          <w:lang w:val="ro-RO"/>
        </w:rPr>
        <w:t xml:space="preserve">  </w:t>
      </w:r>
    </w:p>
    <w:p w:rsidR="00B95B6C" w:rsidRPr="0022042F" w:rsidRDefault="002817A4">
      <w:pPr>
        <w:spacing w:after="194"/>
        <w:ind w:left="14" w:right="41"/>
      </w:pPr>
      <w:r w:rsidRPr="0022042F">
        <w:t xml:space="preserve">Prezenta </w:t>
      </w:r>
      <w:r w:rsidR="00562B4B" w:rsidRPr="0022042F">
        <w:t>convenție</w:t>
      </w:r>
      <w:r w:rsidRPr="0022042F">
        <w:t xml:space="preserve"> </w:t>
      </w:r>
      <w:r w:rsidR="00562B4B" w:rsidRPr="0022042F">
        <w:t>stabilește</w:t>
      </w:r>
      <w:r w:rsidRPr="0022042F">
        <w:t xml:space="preserve"> </w:t>
      </w:r>
      <w:r w:rsidR="00562B4B" w:rsidRPr="0022042F">
        <w:t>condițiile</w:t>
      </w:r>
      <w:r w:rsidRPr="0022042F">
        <w:t xml:space="preserve"> generale de Securitate </w:t>
      </w:r>
      <w:r w:rsidR="00562B4B">
        <w:t>ș</w:t>
      </w:r>
      <w:r w:rsidRPr="0022042F">
        <w:t xml:space="preserve">i </w:t>
      </w:r>
      <w:r w:rsidR="00562B4B" w:rsidRPr="0022042F">
        <w:t>Sănătate</w:t>
      </w:r>
      <w:r w:rsidRPr="0022042F">
        <w:t xml:space="preserve"> </w:t>
      </w:r>
      <w:r w:rsidR="00562B4B">
        <w:t>î</w:t>
      </w:r>
      <w:r w:rsidRPr="0022042F">
        <w:t>n Munc</w:t>
      </w:r>
      <w:r w:rsidR="00562B4B">
        <w:t>ă</w:t>
      </w:r>
      <w:r w:rsidRPr="0022042F">
        <w:t xml:space="preserve"> / SSM, </w:t>
      </w:r>
      <w:r w:rsidR="00562B4B" w:rsidRPr="0022042F">
        <w:t>Situații</w:t>
      </w:r>
      <w:r w:rsidRPr="0022042F">
        <w:t xml:space="preserve"> de Urgen</w:t>
      </w:r>
      <w:r w:rsidR="00562B4B">
        <w:t>ță</w:t>
      </w:r>
      <w:r w:rsidRPr="0022042F">
        <w:t xml:space="preserve">/SU </w:t>
      </w:r>
      <w:r w:rsidR="00562B4B">
        <w:t>ș</w:t>
      </w:r>
      <w:r w:rsidRPr="0022042F">
        <w:t xml:space="preserve">i </w:t>
      </w:r>
      <w:r w:rsidR="00562B4B" w:rsidRPr="0022042F">
        <w:t>Protecția</w:t>
      </w:r>
      <w:r w:rsidRPr="0022042F">
        <w:t xml:space="preserve"> Mediului/PM pentru </w:t>
      </w:r>
      <w:r w:rsidR="00562B4B" w:rsidRPr="0022042F">
        <w:t>lucrările</w:t>
      </w:r>
      <w:r w:rsidRPr="0022042F">
        <w:t xml:space="preserve"> care fac obiectul contractului, </w:t>
      </w:r>
      <w:r w:rsidR="00562B4B">
        <w:t>î</w:t>
      </w:r>
      <w:r w:rsidRPr="0022042F">
        <w:t xml:space="preserve">n vederea </w:t>
      </w:r>
      <w:r w:rsidR="00562B4B" w:rsidRPr="0022042F">
        <w:t>asigurării</w:t>
      </w:r>
      <w:r w:rsidRPr="0022042F">
        <w:t xml:space="preserve"> </w:t>
      </w:r>
      <w:r w:rsidR="00562B4B" w:rsidRPr="0022042F">
        <w:t>securității</w:t>
      </w:r>
      <w:r w:rsidRPr="0022042F">
        <w:t xml:space="preserve"> </w:t>
      </w:r>
      <w:r w:rsidR="00562B4B">
        <w:t>ș</w:t>
      </w:r>
      <w:r w:rsidRPr="0022042F">
        <w:t xml:space="preserve">i </w:t>
      </w:r>
      <w:r w:rsidR="00562B4B" w:rsidRPr="0022042F">
        <w:t>sănătății</w:t>
      </w:r>
      <w:r w:rsidRPr="0022042F">
        <w:t xml:space="preserve"> personalului executantului, a </w:t>
      </w:r>
      <w:r w:rsidR="00562B4B" w:rsidRPr="0022042F">
        <w:t>cunoașterii</w:t>
      </w:r>
      <w:r w:rsidRPr="0022042F">
        <w:t xml:space="preserve"> riscurilor profesionale, </w:t>
      </w:r>
      <w:r w:rsidR="00562B4B" w:rsidRPr="0022042F">
        <w:t>luând</w:t>
      </w:r>
      <w:r w:rsidRPr="0022042F">
        <w:t xml:space="preserve"> </w:t>
      </w:r>
      <w:r w:rsidR="00562B4B">
        <w:t>î</w:t>
      </w:r>
      <w:r w:rsidRPr="0022042F">
        <w:t xml:space="preserve">n considerare natura </w:t>
      </w:r>
      <w:r w:rsidR="00562B4B" w:rsidRPr="0022042F">
        <w:t>activităților</w:t>
      </w:r>
      <w:r w:rsidRPr="0022042F">
        <w:t xml:space="preserve"> </w:t>
      </w:r>
      <w:r w:rsidR="00562B4B" w:rsidRPr="0022042F">
        <w:t>desfășurate</w:t>
      </w:r>
      <w:r w:rsidRPr="0022042F">
        <w:t xml:space="preserve">, </w:t>
      </w:r>
      <w:r w:rsidR="00562B4B">
        <w:t>î</w:t>
      </w:r>
      <w:r w:rsidRPr="0022042F">
        <w:t xml:space="preserve">n scopul prevenirii </w:t>
      </w:r>
      <w:r w:rsidR="00562B4B" w:rsidRPr="0022042F">
        <w:t>situațiilor</w:t>
      </w:r>
      <w:r w:rsidRPr="0022042F">
        <w:t xml:space="preserve"> care ar putea crea un pericol grav </w:t>
      </w:r>
      <w:r w:rsidR="00562B4B" w:rsidRPr="0022042F">
        <w:t>și</w:t>
      </w:r>
      <w:r w:rsidRPr="0022042F">
        <w:t xml:space="preserve"> iminent de producere a unui accident de munc</w:t>
      </w:r>
      <w:r w:rsidR="00562B4B">
        <w:t>ă</w:t>
      </w:r>
      <w:r w:rsidRPr="0022042F">
        <w:t xml:space="preserve"> sau de </w:t>
      </w:r>
      <w:r w:rsidR="00562B4B" w:rsidRPr="0022042F">
        <w:t>îmbolnăvire</w:t>
      </w:r>
      <w:r w:rsidRPr="0022042F">
        <w:t xml:space="preserve"> profesională, a producerii accidentelor de munc</w:t>
      </w:r>
      <w:r w:rsidR="00562B4B">
        <w:t>ă</w:t>
      </w:r>
      <w:r w:rsidRPr="0022042F">
        <w:t xml:space="preserve">, </w:t>
      </w:r>
      <w:r w:rsidR="00562B4B" w:rsidRPr="0022042F">
        <w:t>îmbolnăvirii</w:t>
      </w:r>
      <w:r w:rsidRPr="0022042F">
        <w:t xml:space="preserve"> profesionale, incendiilor/</w:t>
      </w:r>
      <w:r w:rsidR="00562B4B" w:rsidRPr="0022042F">
        <w:t>începuturilor</w:t>
      </w:r>
      <w:r w:rsidRPr="0022042F">
        <w:t xml:space="preserve"> de incendiu, incidentelor de mediu </w:t>
      </w:r>
      <w:r w:rsidR="00562B4B">
        <w:t>ș</w:t>
      </w:r>
      <w:r w:rsidRPr="0022042F">
        <w:t xml:space="preserve">i </w:t>
      </w:r>
      <w:r w:rsidR="00562B4B" w:rsidRPr="0022042F">
        <w:t>poluării</w:t>
      </w:r>
      <w:r w:rsidRPr="0022042F">
        <w:t xml:space="preserve"> accidentale sau a evenimentelor ce pot genera </w:t>
      </w:r>
      <w:r w:rsidR="00562B4B" w:rsidRPr="0022042F">
        <w:t>situații</w:t>
      </w:r>
      <w:r w:rsidRPr="0022042F">
        <w:t xml:space="preserve"> similare sau asociate, precum </w:t>
      </w:r>
      <w:r w:rsidR="00562B4B" w:rsidRPr="0022042F">
        <w:t>și</w:t>
      </w:r>
      <w:r w:rsidRPr="0022042F">
        <w:t xml:space="preserve"> pentru aplicarea corespunzătoare a prevederilor actelor normative în vigoare.  </w:t>
      </w:r>
    </w:p>
    <w:p w:rsidR="00B95B6C" w:rsidRPr="0022042F" w:rsidRDefault="002817A4">
      <w:pPr>
        <w:spacing w:after="182"/>
        <w:ind w:left="14" w:right="41"/>
      </w:pPr>
      <w:r w:rsidRPr="0022042F">
        <w:t xml:space="preserve"> Executantul va lua toate m</w:t>
      </w:r>
      <w:r w:rsidR="00562B4B">
        <w:t>ă</w:t>
      </w:r>
      <w:r w:rsidRPr="0022042F">
        <w:t xml:space="preserve">surile necesare pentru: </w:t>
      </w:r>
    </w:p>
    <w:p w:rsidR="00B95B6C" w:rsidRPr="0022042F" w:rsidRDefault="002817A4">
      <w:pPr>
        <w:numPr>
          <w:ilvl w:val="0"/>
          <w:numId w:val="2"/>
        </w:numPr>
        <w:ind w:right="703" w:hanging="449"/>
      </w:pPr>
      <w:r w:rsidRPr="0022042F">
        <w:t xml:space="preserve">respectarea normelor de </w:t>
      </w:r>
      <w:r w:rsidR="00562B4B" w:rsidRPr="0022042F">
        <w:t>protecția</w:t>
      </w:r>
      <w:r w:rsidRPr="0022042F">
        <w:t xml:space="preserve"> </w:t>
      </w:r>
      <w:r w:rsidR="00562B4B">
        <w:t>ș</w:t>
      </w:r>
      <w:r w:rsidRPr="0022042F">
        <w:t xml:space="preserve">i </w:t>
      </w:r>
      <w:r w:rsidR="00562B4B" w:rsidRPr="0022042F">
        <w:t>sănătatea</w:t>
      </w:r>
      <w:r w:rsidRPr="0022042F">
        <w:t xml:space="preserve"> muncii </w:t>
      </w:r>
      <w:r w:rsidR="00562B4B">
        <w:t>ș</w:t>
      </w:r>
      <w:r w:rsidRPr="0022042F">
        <w:t xml:space="preserve">i PSI; </w:t>
      </w:r>
    </w:p>
    <w:p w:rsidR="0022042F" w:rsidRPr="0022042F" w:rsidRDefault="00562B4B">
      <w:pPr>
        <w:numPr>
          <w:ilvl w:val="0"/>
          <w:numId w:val="2"/>
        </w:numPr>
        <w:ind w:right="703" w:hanging="449"/>
      </w:pPr>
      <w:r w:rsidRPr="0022042F">
        <w:t>protecția</w:t>
      </w:r>
      <w:r w:rsidR="002817A4" w:rsidRPr="0022042F">
        <w:t xml:space="preserve"> mediului </w:t>
      </w:r>
      <w:r>
        <w:t>ș</w:t>
      </w:r>
      <w:r w:rsidR="002817A4" w:rsidRPr="0022042F">
        <w:t>i reducerea impactului poluant (praf, zgomot, vibra</w:t>
      </w:r>
      <w:r>
        <w:t>ț</w:t>
      </w:r>
      <w:r w:rsidR="002817A4" w:rsidRPr="0022042F">
        <w:t>ii,</w:t>
      </w:r>
      <w:r>
        <w:t xml:space="preserve"> </w:t>
      </w:r>
      <w:r w:rsidR="002817A4" w:rsidRPr="0022042F">
        <w:t xml:space="preserve">etc);  </w:t>
      </w:r>
    </w:p>
    <w:p w:rsidR="00B95B6C" w:rsidRPr="0022042F" w:rsidRDefault="002817A4" w:rsidP="00130FBE">
      <w:pPr>
        <w:numPr>
          <w:ilvl w:val="0"/>
          <w:numId w:val="2"/>
        </w:numPr>
        <w:ind w:right="703" w:hanging="449"/>
      </w:pPr>
      <w:r w:rsidRPr="0022042F">
        <w:t xml:space="preserve">evitarea </w:t>
      </w:r>
      <w:r w:rsidR="00562B4B" w:rsidRPr="0022042F">
        <w:t>prăbușirilor</w:t>
      </w:r>
      <w:r w:rsidRPr="0022042F">
        <w:t xml:space="preserve"> necontrolate ale unor elemente de </w:t>
      </w:r>
      <w:r w:rsidR="00562B4B" w:rsidRPr="0022042F">
        <w:t>construcție</w:t>
      </w:r>
      <w:r w:rsidRPr="0022042F">
        <w:t xml:space="preserve">.  </w:t>
      </w:r>
    </w:p>
    <w:p w:rsidR="00B95B6C" w:rsidRPr="0022042F" w:rsidRDefault="002817A4">
      <w:pPr>
        <w:pStyle w:val="Heading1"/>
        <w:ind w:left="-5" w:right="0"/>
        <w:rPr>
          <w:lang w:val="ro-RO"/>
        </w:rPr>
      </w:pPr>
      <w:r w:rsidRPr="0022042F">
        <w:rPr>
          <w:lang w:val="ro-RO"/>
        </w:rPr>
        <w:t xml:space="preserve">Cap.3. Durata </w:t>
      </w:r>
      <w:r w:rsidR="00562B4B" w:rsidRPr="0022042F">
        <w:rPr>
          <w:lang w:val="ro-RO"/>
        </w:rPr>
        <w:t>convenției</w:t>
      </w:r>
      <w:r w:rsidRPr="0022042F">
        <w:rPr>
          <w:lang w:val="ro-RO"/>
        </w:rPr>
        <w:t xml:space="preserve">  </w:t>
      </w:r>
    </w:p>
    <w:p w:rsidR="00B95B6C" w:rsidRPr="0022042F" w:rsidRDefault="002817A4">
      <w:pPr>
        <w:spacing w:after="181"/>
        <w:ind w:left="14" w:right="41"/>
      </w:pPr>
      <w:r w:rsidRPr="0022042F">
        <w:t xml:space="preserve">Prevederile stipulate </w:t>
      </w:r>
      <w:r w:rsidR="00562B4B">
        <w:t>î</w:t>
      </w:r>
      <w:r w:rsidRPr="0022042F">
        <w:t xml:space="preserve">n prezenta </w:t>
      </w:r>
      <w:r w:rsidR="00562B4B" w:rsidRPr="0022042F">
        <w:t>convenție</w:t>
      </w:r>
      <w:r w:rsidRPr="0022042F">
        <w:t xml:space="preserve"> se aplic</w:t>
      </w:r>
      <w:r w:rsidR="00562B4B">
        <w:t>ă</w:t>
      </w:r>
      <w:r w:rsidRPr="0022042F">
        <w:t xml:space="preserve"> pe </w:t>
      </w:r>
      <w:r w:rsidR="00562B4B" w:rsidRPr="0022042F">
        <w:t>întreaga</w:t>
      </w:r>
      <w:r w:rsidRPr="0022042F">
        <w:t xml:space="preserve"> perioad</w:t>
      </w:r>
      <w:r w:rsidR="00562B4B">
        <w:t>ă</w:t>
      </w:r>
      <w:r w:rsidRPr="0022042F">
        <w:t xml:space="preserve"> de valabilitate a contractului nr. …… / data ………. .  </w:t>
      </w:r>
    </w:p>
    <w:p w:rsidR="00B95B6C" w:rsidRPr="0022042F" w:rsidRDefault="002817A4" w:rsidP="00130FBE">
      <w:pPr>
        <w:pStyle w:val="Heading1"/>
        <w:spacing w:after="14"/>
        <w:ind w:left="-5" w:right="0"/>
        <w:rPr>
          <w:lang w:val="ro-RO"/>
        </w:rPr>
      </w:pPr>
      <w:r w:rsidRPr="0022042F">
        <w:rPr>
          <w:lang w:val="ro-RO"/>
        </w:rPr>
        <w:t xml:space="preserve">Cap.4. Securitatea </w:t>
      </w:r>
      <w:r w:rsidR="00562B4B" w:rsidRPr="0022042F">
        <w:rPr>
          <w:lang w:val="ro-RO"/>
        </w:rPr>
        <w:t>și</w:t>
      </w:r>
      <w:r w:rsidRPr="0022042F">
        <w:rPr>
          <w:lang w:val="ro-RO"/>
        </w:rPr>
        <w:t xml:space="preserve"> Sănătatea în Muncă - Apărarea împotriva Incendiilor </w:t>
      </w:r>
    </w:p>
    <w:p w:rsidR="00B95B6C" w:rsidRPr="0022042F" w:rsidRDefault="002817A4">
      <w:pPr>
        <w:numPr>
          <w:ilvl w:val="0"/>
          <w:numId w:val="3"/>
        </w:numPr>
        <w:spacing w:after="129"/>
        <w:ind w:right="41"/>
      </w:pPr>
      <w:r w:rsidRPr="0022042F">
        <w:t xml:space="preserve">Executantul va solicita achizitorului, înainte de începerea lucrărilor, predarea amplasamentului lucrării, stabilirea drumurilor de acces </w:t>
      </w:r>
      <w:r w:rsidR="00562B4B">
        <w:t>ș</w:t>
      </w:r>
      <w:r w:rsidRPr="0022042F">
        <w:t xml:space="preserve">i emiterea permiselor de lucru prevăzute de </w:t>
      </w:r>
      <w:r w:rsidR="00562B4B" w:rsidRPr="0022042F">
        <w:t>legislația</w:t>
      </w:r>
      <w:r w:rsidRPr="0022042F">
        <w:t xml:space="preserve"> de securitate a muncii </w:t>
      </w:r>
      <w:r w:rsidR="00562B4B">
        <w:t>ș</w:t>
      </w:r>
      <w:r w:rsidRPr="0022042F">
        <w:t xml:space="preserve">i de apărare împotriva incendiilor </w:t>
      </w:r>
      <w:r w:rsidR="00562B4B">
        <w:t>î</w:t>
      </w:r>
      <w:r w:rsidRPr="0022042F">
        <w:t xml:space="preserve">n vigoare. Preluarea / predarea amplasamentului </w:t>
      </w:r>
      <w:r w:rsidR="00562B4B" w:rsidRPr="0022042F">
        <w:t>lucrării</w:t>
      </w:r>
      <w:r w:rsidRPr="0022042F">
        <w:t xml:space="preserve"> se va face numai pe baz</w:t>
      </w:r>
      <w:r w:rsidR="00562B4B">
        <w:t>ă</w:t>
      </w:r>
      <w:r w:rsidRPr="0022042F">
        <w:t xml:space="preserve"> de proces verbal.  </w:t>
      </w:r>
    </w:p>
    <w:p w:rsidR="00B95B6C" w:rsidRPr="0022042F" w:rsidRDefault="002817A4">
      <w:pPr>
        <w:numPr>
          <w:ilvl w:val="0"/>
          <w:numId w:val="3"/>
        </w:numPr>
        <w:spacing w:after="179"/>
        <w:ind w:right="41"/>
      </w:pPr>
      <w:r w:rsidRPr="0022042F">
        <w:t>Executantul va lua m</w:t>
      </w:r>
      <w:r w:rsidR="00562B4B">
        <w:t>ă</w:t>
      </w:r>
      <w:r w:rsidRPr="0022042F">
        <w:t xml:space="preserve">surile necesare de prevenire a incendiilor, </w:t>
      </w:r>
      <w:r w:rsidR="00562B4B" w:rsidRPr="0022042F">
        <w:t>după</w:t>
      </w:r>
      <w:r w:rsidRPr="0022042F">
        <w:t xml:space="preserve"> caz, a exploziilor, care cad </w:t>
      </w:r>
      <w:r w:rsidR="00562B4B">
        <w:t>î</w:t>
      </w:r>
      <w:r w:rsidRPr="0022042F">
        <w:t xml:space="preserve">n sarcina sa </w:t>
      </w:r>
      <w:r w:rsidR="00562B4B">
        <w:t>ș</w:t>
      </w:r>
      <w:r w:rsidRPr="0022042F">
        <w:t xml:space="preserve">i nu va </w:t>
      </w:r>
      <w:r w:rsidR="00562B4B" w:rsidRPr="0022042F">
        <w:t>începe</w:t>
      </w:r>
      <w:r w:rsidRPr="0022042F">
        <w:t xml:space="preserve"> executarea </w:t>
      </w:r>
      <w:r w:rsidR="00562B4B" w:rsidRPr="0022042F">
        <w:t>lucrărilor</w:t>
      </w:r>
      <w:r w:rsidRPr="0022042F">
        <w:t xml:space="preserve"> respective </w:t>
      </w:r>
      <w:r w:rsidR="00562B4B" w:rsidRPr="0022042F">
        <w:t>decât</w:t>
      </w:r>
      <w:r w:rsidRPr="0022042F">
        <w:t xml:space="preserve"> </w:t>
      </w:r>
      <w:r w:rsidR="00562B4B" w:rsidRPr="0022042F">
        <w:t>după</w:t>
      </w:r>
      <w:r w:rsidRPr="0022042F">
        <w:t xml:space="preserve"> primirea permisului de lucru din partea achizitorului. </w:t>
      </w:r>
    </w:p>
    <w:p w:rsidR="00B95B6C" w:rsidRPr="0022042F" w:rsidRDefault="002817A4">
      <w:pPr>
        <w:numPr>
          <w:ilvl w:val="0"/>
          <w:numId w:val="3"/>
        </w:numPr>
        <w:spacing w:after="176"/>
        <w:ind w:right="41"/>
      </w:pPr>
      <w:r w:rsidRPr="0022042F">
        <w:t xml:space="preserve">Instruirea </w:t>
      </w:r>
      <w:r w:rsidR="00562B4B" w:rsidRPr="0022042F">
        <w:t>salariaților</w:t>
      </w:r>
      <w:r w:rsidRPr="0022042F">
        <w:t xml:space="preserve"> proprii ai executantului, care particip</w:t>
      </w:r>
      <w:r w:rsidR="00562B4B">
        <w:t>ă</w:t>
      </w:r>
      <w:r w:rsidRPr="0022042F">
        <w:t xml:space="preserve"> la realizarea </w:t>
      </w:r>
      <w:r w:rsidR="00562B4B" w:rsidRPr="0022042F">
        <w:t>lucrărilor</w:t>
      </w:r>
      <w:r w:rsidRPr="0022042F">
        <w:t xml:space="preserve"> contractate, cu privire la riscurile specifice </w:t>
      </w:r>
      <w:r w:rsidR="00562B4B">
        <w:t>ș</w:t>
      </w:r>
      <w:r w:rsidRPr="0022042F">
        <w:t>i m</w:t>
      </w:r>
      <w:r w:rsidR="00562B4B">
        <w:t>ă</w:t>
      </w:r>
      <w:r w:rsidRPr="0022042F">
        <w:t>surile de prevenire a accidentelor de munc</w:t>
      </w:r>
      <w:r w:rsidR="00562B4B">
        <w:t>ă</w:t>
      </w:r>
      <w:r w:rsidRPr="0022042F">
        <w:t xml:space="preserve">, </w:t>
      </w:r>
      <w:r w:rsidR="00562B4B" w:rsidRPr="0022042F">
        <w:t>poluărilor</w:t>
      </w:r>
      <w:r w:rsidRPr="0022042F">
        <w:t xml:space="preserve"> mediului </w:t>
      </w:r>
      <w:r w:rsidR="00562B4B" w:rsidRPr="0022042F">
        <w:t>înconjurător</w:t>
      </w:r>
      <w:r w:rsidRPr="0022042F">
        <w:t xml:space="preserve">, incendiilor </w:t>
      </w:r>
      <w:r w:rsidR="00562B4B">
        <w:t>ș</w:t>
      </w:r>
      <w:r w:rsidRPr="0022042F">
        <w:t>i / sau altor incidente periculoase specifice lucrărilor care vor fi executate, va fi asigurat</w:t>
      </w:r>
      <w:r w:rsidR="00562B4B">
        <w:t>ă</w:t>
      </w:r>
      <w:r w:rsidRPr="0022042F">
        <w:t xml:space="preserve"> de </w:t>
      </w:r>
      <w:r w:rsidR="00562B4B" w:rsidRPr="0022042F">
        <w:t>către</w:t>
      </w:r>
      <w:r w:rsidRPr="0022042F">
        <w:t xml:space="preserve"> acesta.  </w:t>
      </w:r>
    </w:p>
    <w:p w:rsidR="00B95B6C" w:rsidRPr="0022042F" w:rsidRDefault="002817A4">
      <w:pPr>
        <w:numPr>
          <w:ilvl w:val="0"/>
          <w:numId w:val="3"/>
        </w:numPr>
        <w:spacing w:after="187" w:line="292" w:lineRule="auto"/>
        <w:ind w:right="41"/>
      </w:pPr>
      <w:r w:rsidRPr="0022042F">
        <w:lastRenderedPageBreak/>
        <w:t xml:space="preserve">La instructajele zilnice efectuate înainte de începerea lucrărilor Executantul va </w:t>
      </w:r>
      <w:r w:rsidR="00562B4B" w:rsidRPr="0022042F">
        <w:t>menționa</w:t>
      </w:r>
      <w:r w:rsidRPr="0022042F">
        <w:t xml:space="preserve"> lucrările ce se vor executa </w:t>
      </w:r>
      <w:r w:rsidR="00562B4B">
        <w:t>î</w:t>
      </w:r>
      <w:r w:rsidRPr="0022042F">
        <w:t>n ziua respectiv</w:t>
      </w:r>
      <w:r w:rsidR="00562B4B">
        <w:t>ă</w:t>
      </w:r>
      <w:r w:rsidRPr="0022042F">
        <w:t xml:space="preserve">, acestea fiind aduse, de îndată, la </w:t>
      </w:r>
      <w:r w:rsidR="00562B4B" w:rsidRPr="0022042F">
        <w:t>cunoștință</w:t>
      </w:r>
      <w:r w:rsidRPr="0022042F">
        <w:t xml:space="preserve"> reprezentantului </w:t>
      </w:r>
      <w:r w:rsidR="000B791D" w:rsidRPr="0022042F">
        <w:t>Direcției</w:t>
      </w:r>
      <w:r w:rsidRPr="0022042F">
        <w:t xml:space="preserve"> Tehnice a achizitorului, desemnat </w:t>
      </w:r>
      <w:r w:rsidR="008D70CF">
        <w:t>î</w:t>
      </w:r>
      <w:r w:rsidRPr="0022042F">
        <w:t xml:space="preserve">n acest sens.  </w:t>
      </w:r>
    </w:p>
    <w:p w:rsidR="00B95B6C" w:rsidRPr="0022042F" w:rsidRDefault="002817A4">
      <w:pPr>
        <w:numPr>
          <w:ilvl w:val="0"/>
          <w:numId w:val="3"/>
        </w:numPr>
        <w:ind w:right="41"/>
      </w:pPr>
      <w:r w:rsidRPr="0022042F">
        <w:t xml:space="preserve">Executantul va asigura instruirea propriilor angajați </w:t>
      </w:r>
      <w:r w:rsidR="008D70CF">
        <w:t>î</w:t>
      </w:r>
      <w:r w:rsidRPr="0022042F">
        <w:t xml:space="preserve">n domeniul apărării împotriva incendiilor, la lucrările efectuate </w:t>
      </w:r>
      <w:r w:rsidR="008D70CF">
        <w:t>î</w:t>
      </w:r>
      <w:r w:rsidRPr="0022042F">
        <w:t xml:space="preserve">n locuri izolate </w:t>
      </w:r>
      <w:r w:rsidR="008D70CF">
        <w:t>ș</w:t>
      </w:r>
      <w:r w:rsidRPr="0022042F">
        <w:t xml:space="preserve">i/sau cu pericol deosebit. </w:t>
      </w:r>
    </w:p>
    <w:p w:rsidR="00B95B6C" w:rsidRPr="0022042F" w:rsidRDefault="002817A4">
      <w:pPr>
        <w:numPr>
          <w:ilvl w:val="0"/>
          <w:numId w:val="3"/>
        </w:numPr>
        <w:spacing w:after="175"/>
        <w:ind w:right="41"/>
      </w:pPr>
      <w:r w:rsidRPr="0022042F">
        <w:t xml:space="preserve">Răspunderea privind prevenirea </w:t>
      </w:r>
      <w:r w:rsidR="008D70CF">
        <w:t>ș</w:t>
      </w:r>
      <w:r w:rsidRPr="0022042F">
        <w:t>i stingerea incendiilor revine executantului. Acesta va lua toate m</w:t>
      </w:r>
      <w:r w:rsidR="008D70CF">
        <w:t>ă</w:t>
      </w:r>
      <w:r w:rsidRPr="0022042F">
        <w:t xml:space="preserve">surile necesare </w:t>
      </w:r>
      <w:r w:rsidR="008D70CF" w:rsidRPr="0022042F">
        <w:t>respectării</w:t>
      </w:r>
      <w:r w:rsidRPr="0022042F">
        <w:t xml:space="preserve"> reglementarilor de prevenire </w:t>
      </w:r>
      <w:r w:rsidR="008D70CF">
        <w:t>ș</w:t>
      </w:r>
      <w:r w:rsidRPr="0022042F">
        <w:t xml:space="preserve">i stingere a incendiilor pe </w:t>
      </w:r>
      <w:r w:rsidR="008D70CF" w:rsidRPr="0022042F">
        <w:t>întreaga</w:t>
      </w:r>
      <w:r w:rsidRPr="0022042F">
        <w:t xml:space="preserve"> durat</w:t>
      </w:r>
      <w:r w:rsidR="008D70CF">
        <w:t>ă</w:t>
      </w:r>
      <w:r w:rsidRPr="0022042F">
        <w:t xml:space="preserve"> a </w:t>
      </w:r>
      <w:r w:rsidR="008D70CF" w:rsidRPr="0022042F">
        <w:t>derulării</w:t>
      </w:r>
      <w:r w:rsidRPr="0022042F">
        <w:t xml:space="preserve"> contractului pentru </w:t>
      </w:r>
      <w:r w:rsidR="008D70CF" w:rsidRPr="0022042F">
        <w:t>instalațiile</w:t>
      </w:r>
      <w:r w:rsidRPr="0022042F">
        <w:t xml:space="preserve"> pe care le deține și le </w:t>
      </w:r>
      <w:r w:rsidR="008D70CF" w:rsidRPr="0022042F">
        <w:t>întreține</w:t>
      </w:r>
      <w:r w:rsidRPr="0022042F">
        <w:t xml:space="preserve">. De asemenea, are </w:t>
      </w:r>
      <w:r w:rsidR="008D70CF" w:rsidRPr="0022042F">
        <w:t>obligația</w:t>
      </w:r>
      <w:r w:rsidRPr="0022042F">
        <w:t xml:space="preserve"> ca, pe durata reviziilor, </w:t>
      </w:r>
      <w:r w:rsidR="008D70CF" w:rsidRPr="0022042F">
        <w:t>reparațiilor</w:t>
      </w:r>
      <w:r w:rsidRPr="0022042F">
        <w:t xml:space="preserve">, </w:t>
      </w:r>
      <w:r w:rsidR="008D70CF" w:rsidRPr="0022042F">
        <w:t>înlocuirilor</w:t>
      </w:r>
      <w:r w:rsidRPr="0022042F">
        <w:t xml:space="preserve"> </w:t>
      </w:r>
      <w:r w:rsidR="008D70CF">
        <w:t>ș</w:t>
      </w:r>
      <w:r w:rsidRPr="0022042F">
        <w:t xml:space="preserve">i </w:t>
      </w:r>
      <w:r w:rsidR="008D70CF" w:rsidRPr="0022042F">
        <w:t>dezafectărilor</w:t>
      </w:r>
      <w:r w:rsidRPr="0022042F">
        <w:t xml:space="preserve"> </w:t>
      </w:r>
      <w:r w:rsidR="008D70CF" w:rsidRPr="0022042F">
        <w:t>instalațiilor</w:t>
      </w:r>
      <w:r w:rsidRPr="0022042F">
        <w:t xml:space="preserve"> s</w:t>
      </w:r>
      <w:r w:rsidR="008D70CF">
        <w:t>ă</w:t>
      </w:r>
      <w:r w:rsidRPr="0022042F">
        <w:t xml:space="preserve"> fie respectate toate masurile specifice de prevenire </w:t>
      </w:r>
      <w:r w:rsidR="008D70CF">
        <w:t>ș</w:t>
      </w:r>
      <w:r w:rsidRPr="0022042F">
        <w:t>i stingere</w:t>
      </w:r>
      <w:r w:rsidR="008D70CF">
        <w:t xml:space="preserve"> </w:t>
      </w:r>
      <w:r w:rsidRPr="0022042F">
        <w:t xml:space="preserve">a incendiilor.  </w:t>
      </w:r>
    </w:p>
    <w:p w:rsidR="00B95B6C" w:rsidRPr="0022042F" w:rsidRDefault="002817A4">
      <w:pPr>
        <w:numPr>
          <w:ilvl w:val="0"/>
          <w:numId w:val="3"/>
        </w:numPr>
        <w:spacing w:after="127"/>
        <w:ind w:right="41"/>
      </w:pPr>
      <w:r w:rsidRPr="0022042F">
        <w:t xml:space="preserve">La echipamentele achizitorului, Executantul va presta numai acele </w:t>
      </w:r>
      <w:r w:rsidR="008D70CF" w:rsidRPr="0022042F">
        <w:t>operații</w:t>
      </w:r>
      <w:r w:rsidRPr="0022042F">
        <w:t xml:space="preserve"> </w:t>
      </w:r>
      <w:r w:rsidR="008D70CF" w:rsidRPr="0022042F">
        <w:t>prevăzute</w:t>
      </w:r>
      <w:r w:rsidRPr="0022042F">
        <w:t xml:space="preserve"> </w:t>
      </w:r>
      <w:r w:rsidR="008D70CF">
        <w:t>î</w:t>
      </w:r>
      <w:r w:rsidRPr="0022042F">
        <w:t xml:space="preserve">n caietul de sarcini </w:t>
      </w:r>
      <w:r w:rsidR="008D70CF">
        <w:t>ș</w:t>
      </w:r>
      <w:r w:rsidRPr="0022042F">
        <w:t xml:space="preserve">i, </w:t>
      </w:r>
      <w:r w:rsidR="008D70CF" w:rsidRPr="0022042F">
        <w:t>după</w:t>
      </w:r>
      <w:r w:rsidRPr="0022042F">
        <w:t xml:space="preserve"> caz, proiect, solicitate prin comanda de lucru emisă de </w:t>
      </w:r>
      <w:r w:rsidR="008D70CF" w:rsidRPr="0022042F">
        <w:t>reprezentanții</w:t>
      </w:r>
      <w:r w:rsidRPr="0022042F">
        <w:t xml:space="preserve"> </w:t>
      </w:r>
      <w:r w:rsidR="008D70CF" w:rsidRPr="0022042F">
        <w:t>autorizați</w:t>
      </w:r>
      <w:r w:rsidRPr="0022042F">
        <w:t xml:space="preserve"> ai acestuia, cu respectarea tuturor etapelor de lucru </w:t>
      </w:r>
      <w:r w:rsidR="008D70CF">
        <w:t>ș</w:t>
      </w:r>
      <w:r w:rsidRPr="0022042F">
        <w:t xml:space="preserve">i ale </w:t>
      </w:r>
      <w:r w:rsidR="008D70CF" w:rsidRPr="0022042F">
        <w:t>condițiilor</w:t>
      </w:r>
      <w:r w:rsidRPr="0022042F">
        <w:t xml:space="preserve"> stipulate </w:t>
      </w:r>
      <w:r w:rsidR="008D70CF">
        <w:t>î</w:t>
      </w:r>
      <w:r w:rsidRPr="0022042F">
        <w:t xml:space="preserve">n contractul de </w:t>
      </w:r>
      <w:r w:rsidR="008D70CF" w:rsidRPr="0022042F">
        <w:t>lucrări</w:t>
      </w:r>
      <w:r w:rsidRPr="0022042F">
        <w:t xml:space="preserve">. </w:t>
      </w:r>
    </w:p>
    <w:p w:rsidR="00B95B6C" w:rsidRPr="0022042F" w:rsidRDefault="008D70CF">
      <w:pPr>
        <w:numPr>
          <w:ilvl w:val="0"/>
          <w:numId w:val="3"/>
        </w:numPr>
        <w:spacing w:after="178"/>
        <w:ind w:right="41"/>
      </w:pPr>
      <w:r w:rsidRPr="0022042F">
        <w:t>Lucrările</w:t>
      </w:r>
      <w:r w:rsidR="002817A4" w:rsidRPr="0022042F">
        <w:t xml:space="preserve"> de </w:t>
      </w:r>
      <w:r w:rsidRPr="0022042F">
        <w:t>reparații</w:t>
      </w:r>
      <w:r w:rsidR="002817A4" w:rsidRPr="0022042F">
        <w:t xml:space="preserve"> se vor executa numai cu personal calificat </w:t>
      </w:r>
      <w:r>
        <w:t>ș</w:t>
      </w:r>
      <w:r w:rsidR="002817A4" w:rsidRPr="0022042F">
        <w:t>i instruit la locul de munc</w:t>
      </w:r>
      <w:r>
        <w:t>ă</w:t>
      </w:r>
      <w:r w:rsidR="002817A4" w:rsidRPr="0022042F">
        <w:t xml:space="preserve"> asupra </w:t>
      </w:r>
      <w:r w:rsidRPr="0022042F">
        <w:t>lucrărilor</w:t>
      </w:r>
      <w:r w:rsidR="002817A4" w:rsidRPr="0022042F">
        <w:t xml:space="preserve"> ce se execut</w:t>
      </w:r>
      <w:r>
        <w:t>ă</w:t>
      </w:r>
      <w:r w:rsidR="002817A4" w:rsidRPr="0022042F">
        <w:t xml:space="preserve"> </w:t>
      </w:r>
      <w:r>
        <w:t>ș</w:t>
      </w:r>
      <w:r w:rsidR="002817A4" w:rsidRPr="0022042F">
        <w:t xml:space="preserve">i gradului de pericol privind posibilitatea producerii de accidente. Personalul va lucra cu echipament de </w:t>
      </w:r>
      <w:r w:rsidRPr="0022042F">
        <w:t>protecție</w:t>
      </w:r>
      <w:r w:rsidR="002817A4" w:rsidRPr="0022042F">
        <w:t xml:space="preserve"> </w:t>
      </w:r>
      <w:r>
        <w:t>ș</w:t>
      </w:r>
      <w:r w:rsidR="002817A4" w:rsidRPr="0022042F">
        <w:t xml:space="preserve">i scule </w:t>
      </w:r>
      <w:r w:rsidRPr="0022042F">
        <w:t>corespunzătoare</w:t>
      </w:r>
      <w:r w:rsidR="002817A4" w:rsidRPr="0022042F">
        <w:t xml:space="preserve"> </w:t>
      </w:r>
      <w:r>
        <w:t>ș</w:t>
      </w:r>
      <w:r w:rsidR="002817A4" w:rsidRPr="0022042F">
        <w:t>i va fi special instruit privind manipularea pieselor grele. Pentru transportul pe vertical</w:t>
      </w:r>
      <w:r>
        <w:t>ă</w:t>
      </w:r>
      <w:r w:rsidR="002817A4" w:rsidRPr="0022042F">
        <w:t xml:space="preserve"> se vor folosi mijloace de mic</w:t>
      </w:r>
      <w:r>
        <w:t>ă</w:t>
      </w:r>
      <w:r w:rsidR="002817A4" w:rsidRPr="0022042F">
        <w:t xml:space="preserve"> mecanizare din dotarea </w:t>
      </w:r>
      <w:r w:rsidRPr="0022042F">
        <w:t>formației</w:t>
      </w:r>
      <w:r w:rsidR="002817A4" w:rsidRPr="0022042F">
        <w:t xml:space="preserve"> de lucru. </w:t>
      </w:r>
    </w:p>
    <w:p w:rsidR="00B95B6C" w:rsidRPr="0022042F" w:rsidRDefault="002817A4">
      <w:pPr>
        <w:numPr>
          <w:ilvl w:val="0"/>
          <w:numId w:val="3"/>
        </w:numPr>
        <w:spacing w:after="172"/>
        <w:ind w:right="41"/>
      </w:pPr>
      <w:r w:rsidRPr="0022042F">
        <w:t xml:space="preserve">Executantul va asigura efectuarea tuturor </w:t>
      </w:r>
      <w:r w:rsidR="008D70CF" w:rsidRPr="0022042F">
        <w:t>operațiilor</w:t>
      </w:r>
      <w:r w:rsidRPr="0022042F">
        <w:t xml:space="preserve"> prevăzute </w:t>
      </w:r>
      <w:r w:rsidR="008D70CF">
        <w:t>î</w:t>
      </w:r>
      <w:r w:rsidRPr="0022042F">
        <w:t xml:space="preserve">n documentația de atribuire cu personal calificat / atestat / verificat conform prevederilor legale </w:t>
      </w:r>
      <w:r w:rsidR="008D70CF">
        <w:t>î</w:t>
      </w:r>
      <w:r w:rsidRPr="0022042F">
        <w:t xml:space="preserve">n domeniul </w:t>
      </w:r>
      <w:r w:rsidR="008D70CF" w:rsidRPr="0022042F">
        <w:t>securității</w:t>
      </w:r>
      <w:r w:rsidRPr="0022042F">
        <w:t xml:space="preserve"> muncii </w:t>
      </w:r>
      <w:r w:rsidR="008D70CF">
        <w:t>ș</w:t>
      </w:r>
      <w:r w:rsidRPr="0022042F">
        <w:t xml:space="preserve">i PSI, </w:t>
      </w:r>
      <w:r w:rsidR="008D70CF">
        <w:t>î</w:t>
      </w:r>
      <w:r w:rsidRPr="0022042F">
        <w:t xml:space="preserve">n </w:t>
      </w:r>
      <w:r w:rsidR="008D70CF" w:rsidRPr="0022042F">
        <w:t>funcție</w:t>
      </w:r>
      <w:r w:rsidRPr="0022042F">
        <w:t xml:space="preserve"> de specificul </w:t>
      </w:r>
      <w:r w:rsidR="008D70CF">
        <w:t>ș</w:t>
      </w:r>
      <w:r w:rsidRPr="0022042F">
        <w:t xml:space="preserve">i natura lucrărilor </w:t>
      </w:r>
      <w:r w:rsidR="008D70CF">
        <w:t>ș</w:t>
      </w:r>
      <w:r w:rsidRPr="0022042F">
        <w:t xml:space="preserve">i va utiliza numai scule, </w:t>
      </w:r>
      <w:r w:rsidR="008D70CF" w:rsidRPr="0022042F">
        <w:t>instalații</w:t>
      </w:r>
      <w:r w:rsidRPr="0022042F">
        <w:t xml:space="preserve"> </w:t>
      </w:r>
      <w:r w:rsidR="008D70CF">
        <w:t>ș</w:t>
      </w:r>
      <w:r w:rsidRPr="0022042F">
        <w:t xml:space="preserve">i echipamente omologate, verificate conform normelor </w:t>
      </w:r>
      <w:r w:rsidR="008D70CF">
        <w:t>î</w:t>
      </w:r>
      <w:r w:rsidRPr="0022042F">
        <w:t xml:space="preserve">n vigoare, adecvate lucrărilor care trebuie executate, </w:t>
      </w:r>
      <w:r w:rsidR="008D70CF" w:rsidRPr="0022042F">
        <w:t>condițiilor</w:t>
      </w:r>
      <w:r w:rsidRPr="0022042F">
        <w:t xml:space="preserve"> </w:t>
      </w:r>
      <w:r w:rsidR="008D70CF">
        <w:t>ș</w:t>
      </w:r>
      <w:r w:rsidRPr="0022042F">
        <w:t xml:space="preserve">i mediului de lucru.  </w:t>
      </w:r>
    </w:p>
    <w:p w:rsidR="00B95B6C" w:rsidRPr="0022042F" w:rsidRDefault="002817A4">
      <w:pPr>
        <w:numPr>
          <w:ilvl w:val="0"/>
          <w:numId w:val="3"/>
        </w:numPr>
        <w:spacing w:after="174"/>
        <w:ind w:right="41"/>
      </w:pPr>
      <w:r w:rsidRPr="0022042F">
        <w:t>Executantul are responsabilitatea s</w:t>
      </w:r>
      <w:r w:rsidR="008D70CF">
        <w:t>ă</w:t>
      </w:r>
      <w:r w:rsidRPr="0022042F">
        <w:t xml:space="preserve"> asigure </w:t>
      </w:r>
      <w:r w:rsidR="008D70CF" w:rsidRPr="0022042F">
        <w:t>salariaților</w:t>
      </w:r>
      <w:r w:rsidRPr="0022042F">
        <w:t xml:space="preserve"> proprii, mijloacele individuale de </w:t>
      </w:r>
      <w:r w:rsidR="008D70CF" w:rsidRPr="0022042F">
        <w:t>protecție</w:t>
      </w:r>
      <w:r w:rsidRPr="0022042F">
        <w:t xml:space="preserve"> </w:t>
      </w:r>
      <w:r w:rsidR="008D70CF" w:rsidRPr="0022042F">
        <w:t>menționate</w:t>
      </w:r>
      <w:r w:rsidRPr="0022042F">
        <w:t xml:space="preserve"> </w:t>
      </w:r>
      <w:r w:rsidR="008D70CF">
        <w:t>î</w:t>
      </w:r>
      <w:r w:rsidRPr="0022042F">
        <w:t xml:space="preserve">n normativul </w:t>
      </w:r>
      <w:r w:rsidR="008D70CF" w:rsidRPr="0022042F">
        <w:t>său</w:t>
      </w:r>
      <w:r w:rsidRPr="0022042F">
        <w:t xml:space="preserve"> intern privind acordarea echipamentului individual de </w:t>
      </w:r>
      <w:r w:rsidR="008D70CF" w:rsidRPr="0022042F">
        <w:t>protecție</w:t>
      </w:r>
      <w:r w:rsidRPr="0022042F">
        <w:t xml:space="preserve">, </w:t>
      </w:r>
      <w:r w:rsidR="008D70CF">
        <w:t>î</w:t>
      </w:r>
      <w:r w:rsidRPr="0022042F">
        <w:t xml:space="preserve">n </w:t>
      </w:r>
      <w:r w:rsidR="008D70CF" w:rsidRPr="0022042F">
        <w:t>funcție</w:t>
      </w:r>
      <w:r w:rsidRPr="0022042F">
        <w:t xml:space="preserve"> de factorii de risc, de accidentare / îmbolnăvire profesionala, ce pot apărea </w:t>
      </w:r>
      <w:r w:rsidR="008D70CF">
        <w:t>î</w:t>
      </w:r>
      <w:r w:rsidRPr="0022042F">
        <w:t xml:space="preserve">n timpul </w:t>
      </w:r>
      <w:r w:rsidR="008D70CF" w:rsidRPr="0022042F">
        <w:t>desfășurării</w:t>
      </w:r>
      <w:r w:rsidRPr="0022042F">
        <w:t xml:space="preserve"> lucrărilor. În acest sens, conducătorul locului de munc</w:t>
      </w:r>
      <w:r w:rsidR="008D70CF">
        <w:t>ă</w:t>
      </w:r>
      <w:r w:rsidRPr="0022042F">
        <w:t xml:space="preserve"> va </w:t>
      </w:r>
      <w:r w:rsidR="008D70CF" w:rsidRPr="0022042F">
        <w:t>condiționa</w:t>
      </w:r>
      <w:r w:rsidRPr="0022042F">
        <w:t xml:space="preserve"> începerea lucrărilor de utilizarea, de către tot personalul participant, a întregului sortiment de echipament de </w:t>
      </w:r>
      <w:r w:rsidR="008D70CF" w:rsidRPr="0022042F">
        <w:t>protecție</w:t>
      </w:r>
      <w:r w:rsidRPr="0022042F">
        <w:t xml:space="preserve"> acordat.  </w:t>
      </w:r>
    </w:p>
    <w:p w:rsidR="00B95B6C" w:rsidRPr="0022042F" w:rsidRDefault="002817A4">
      <w:pPr>
        <w:numPr>
          <w:ilvl w:val="0"/>
          <w:numId w:val="3"/>
        </w:numPr>
        <w:spacing w:after="171"/>
        <w:ind w:right="41"/>
      </w:pPr>
      <w:r w:rsidRPr="0022042F">
        <w:t xml:space="preserve">Delimitarea amplasamentului lucrării, semnalizarea riscurilor </w:t>
      </w:r>
      <w:r w:rsidR="00023A06">
        <w:t>î</w:t>
      </w:r>
      <w:r w:rsidRPr="0022042F">
        <w:t xml:space="preserve">n perimetrul de lucru </w:t>
      </w:r>
      <w:r w:rsidR="00023A06">
        <w:t>ș</w:t>
      </w:r>
      <w:r w:rsidRPr="0022042F">
        <w:t xml:space="preserve">i marcarea corespunzătoare a zonelor periculoase va fi asigurata de Executant, prin mijloace proprii.  </w:t>
      </w:r>
    </w:p>
    <w:p w:rsidR="00B95B6C" w:rsidRPr="0022042F" w:rsidRDefault="002817A4">
      <w:pPr>
        <w:numPr>
          <w:ilvl w:val="0"/>
          <w:numId w:val="3"/>
        </w:numPr>
        <w:spacing w:after="172"/>
        <w:ind w:right="41"/>
      </w:pPr>
      <w:r w:rsidRPr="0022042F">
        <w:t xml:space="preserve">Executantul va interzice personalului propriu pătrunderea, fără </w:t>
      </w:r>
      <w:r w:rsidR="008D70CF" w:rsidRPr="0022042F">
        <w:t>atribuții</w:t>
      </w:r>
      <w:r w:rsidRPr="0022042F">
        <w:t xml:space="preserve"> de serviciu sau </w:t>
      </w:r>
      <w:r w:rsidR="008D70CF" w:rsidRPr="0022042F">
        <w:t>fără</w:t>
      </w:r>
      <w:r w:rsidRPr="0022042F">
        <w:t xml:space="preserve"> acceptul </w:t>
      </w:r>
      <w:r w:rsidR="008D70CF" w:rsidRPr="0022042F">
        <w:t>reprezentanților</w:t>
      </w:r>
      <w:r w:rsidRPr="0022042F">
        <w:t xml:space="preserve"> </w:t>
      </w:r>
      <w:r w:rsidR="008D70CF" w:rsidRPr="0022042F">
        <w:t>autorizați</w:t>
      </w:r>
      <w:r w:rsidRPr="0022042F">
        <w:t xml:space="preserve"> ai achizitorului, </w:t>
      </w:r>
      <w:r w:rsidR="008D70CF">
        <w:t>î</w:t>
      </w:r>
      <w:r w:rsidRPr="0022042F">
        <w:t xml:space="preserve">n </w:t>
      </w:r>
      <w:r w:rsidR="008D70CF" w:rsidRPr="0022042F">
        <w:t>instalațiile</w:t>
      </w:r>
      <w:r w:rsidRPr="0022042F">
        <w:t xml:space="preserve"> sau locurile de munc</w:t>
      </w:r>
      <w:r w:rsidR="008D70CF">
        <w:t>ă</w:t>
      </w:r>
      <w:r w:rsidRPr="0022042F">
        <w:t xml:space="preserve"> ale acestuia, sau s</w:t>
      </w:r>
      <w:r w:rsidR="008D70CF">
        <w:t>ă</w:t>
      </w:r>
      <w:r w:rsidRPr="0022042F">
        <w:t xml:space="preserve"> execute lucrări specifice personalului achizitorului.  </w:t>
      </w:r>
    </w:p>
    <w:p w:rsidR="00B95B6C" w:rsidRPr="0022042F" w:rsidRDefault="002817A4">
      <w:pPr>
        <w:numPr>
          <w:ilvl w:val="0"/>
          <w:numId w:val="3"/>
        </w:numPr>
        <w:spacing w:after="127"/>
        <w:ind w:right="41"/>
      </w:pPr>
      <w:r w:rsidRPr="0022042F">
        <w:t xml:space="preserve">Executarea </w:t>
      </w:r>
      <w:r w:rsidR="008D70CF" w:rsidRPr="0022042F">
        <w:t>operațiilor</w:t>
      </w:r>
      <w:r w:rsidRPr="0022042F">
        <w:t xml:space="preserve"> asupra </w:t>
      </w:r>
      <w:r w:rsidR="008D70CF" w:rsidRPr="0022042F">
        <w:t>lucrărilor</w:t>
      </w:r>
      <w:r w:rsidRPr="0022042F">
        <w:t xml:space="preserve"> va fi asigurat</w:t>
      </w:r>
      <w:r w:rsidR="008D70CF">
        <w:t>ă</w:t>
      </w:r>
      <w:r w:rsidRPr="0022042F">
        <w:t xml:space="preserve"> numai </w:t>
      </w:r>
      <w:r w:rsidR="008D70CF">
        <w:t>î</w:t>
      </w:r>
      <w:r w:rsidRPr="0022042F">
        <w:t xml:space="preserve">n conformitate cu </w:t>
      </w:r>
      <w:r w:rsidR="008D70CF" w:rsidRPr="0022042F">
        <w:t>instrucțiunile</w:t>
      </w:r>
      <w:r w:rsidRPr="0022042F">
        <w:t xml:space="preserve"> proprii de lucru </w:t>
      </w:r>
      <w:r w:rsidR="008D70CF">
        <w:t>ș</w:t>
      </w:r>
      <w:r w:rsidRPr="0022042F">
        <w:t xml:space="preserve">i de securitate a muncii, respectând, cu </w:t>
      </w:r>
      <w:r w:rsidR="008D70CF" w:rsidRPr="0022042F">
        <w:t>strictețe</w:t>
      </w:r>
      <w:r w:rsidRPr="0022042F">
        <w:t xml:space="preserve">, </w:t>
      </w:r>
      <w:r w:rsidR="008D70CF" w:rsidRPr="0022042F">
        <w:t>interdicțiile</w:t>
      </w:r>
      <w:r w:rsidRPr="0022042F">
        <w:t xml:space="preserve"> referitoare la lucrul pe timp de furtun</w:t>
      </w:r>
      <w:r w:rsidR="008D70CF">
        <w:t>ă</w:t>
      </w:r>
      <w:r w:rsidRPr="0022042F">
        <w:t xml:space="preserve">, descărcări electrice, respectiv executarea anumitor </w:t>
      </w:r>
      <w:r w:rsidR="008D70CF" w:rsidRPr="0022042F">
        <w:t>operații</w:t>
      </w:r>
      <w:r w:rsidRPr="0022042F">
        <w:t xml:space="preserve"> pe timpul </w:t>
      </w:r>
      <w:r w:rsidR="008D70CF" w:rsidRPr="0022042F">
        <w:t>nopții</w:t>
      </w:r>
      <w:r w:rsidRPr="0022042F">
        <w:t xml:space="preserve">.  </w:t>
      </w:r>
    </w:p>
    <w:p w:rsidR="00B95B6C" w:rsidRPr="0022042F" w:rsidRDefault="002817A4">
      <w:pPr>
        <w:numPr>
          <w:ilvl w:val="0"/>
          <w:numId w:val="3"/>
        </w:numPr>
        <w:spacing w:after="179"/>
        <w:ind w:right="41"/>
      </w:pPr>
      <w:r w:rsidRPr="0022042F">
        <w:lastRenderedPageBreak/>
        <w:t xml:space="preserve">Executantul va asigura dotarea, manevrarea, amplasarea </w:t>
      </w:r>
      <w:r>
        <w:t>ș</w:t>
      </w:r>
      <w:r w:rsidRPr="0022042F">
        <w:t>i blocarea (asigurarea) corect</w:t>
      </w:r>
      <w:r>
        <w:t>ă</w:t>
      </w:r>
      <w:r w:rsidRPr="0022042F">
        <w:t xml:space="preserve"> a echipamentelor proprii.  </w:t>
      </w:r>
    </w:p>
    <w:p w:rsidR="00B95B6C" w:rsidRPr="0022042F" w:rsidRDefault="002817A4">
      <w:pPr>
        <w:numPr>
          <w:ilvl w:val="0"/>
          <w:numId w:val="3"/>
        </w:numPr>
        <w:spacing w:after="169"/>
        <w:ind w:right="41"/>
      </w:pPr>
      <w:r w:rsidRPr="0022042F">
        <w:t>Conducătorii Executantului, desemnați pentru coordonarea lucrării, vor verifica zilnic, la fa</w:t>
      </w:r>
      <w:r>
        <w:t>ț</w:t>
      </w:r>
      <w:r w:rsidRPr="0022042F">
        <w:t xml:space="preserve">a locului, modul </w:t>
      </w:r>
      <w:r>
        <w:t>î</w:t>
      </w:r>
      <w:r w:rsidRPr="0022042F">
        <w:t>n care sunt respectate m</w:t>
      </w:r>
      <w:r>
        <w:t>ă</w:t>
      </w:r>
      <w:r w:rsidRPr="0022042F">
        <w:t xml:space="preserve">surile de securitate a muncii, a celor de apărare împotriva incendiilor </w:t>
      </w:r>
      <w:r>
        <w:t>ș</w:t>
      </w:r>
      <w:r w:rsidRPr="0022042F">
        <w:t xml:space="preserve">i de protecție a mediului.  </w:t>
      </w:r>
    </w:p>
    <w:p w:rsidR="00B95B6C" w:rsidRPr="0022042F" w:rsidRDefault="002817A4">
      <w:pPr>
        <w:numPr>
          <w:ilvl w:val="0"/>
          <w:numId w:val="3"/>
        </w:numPr>
        <w:spacing w:after="178"/>
        <w:ind w:right="41"/>
      </w:pPr>
      <w:r w:rsidRPr="0022042F">
        <w:t xml:space="preserve">Executantul va respecta </w:t>
      </w:r>
      <w:r>
        <w:t>ș</w:t>
      </w:r>
      <w:r w:rsidRPr="0022042F">
        <w:t>i întreține căile de acces la lucrările ce se execut</w:t>
      </w:r>
      <w:r>
        <w:t>ă</w:t>
      </w:r>
      <w:r w:rsidRPr="0022042F">
        <w:t xml:space="preserve"> </w:t>
      </w:r>
      <w:r>
        <w:t>î</w:t>
      </w:r>
      <w:r w:rsidRPr="0022042F">
        <w:t xml:space="preserve">n baza contractului încheiat de părți.  </w:t>
      </w:r>
    </w:p>
    <w:p w:rsidR="00B95B6C" w:rsidRPr="0022042F" w:rsidRDefault="002817A4" w:rsidP="000B791D">
      <w:pPr>
        <w:numPr>
          <w:ilvl w:val="0"/>
          <w:numId w:val="3"/>
        </w:numPr>
        <w:ind w:right="41"/>
      </w:pPr>
      <w:r w:rsidRPr="0022042F">
        <w:t xml:space="preserve">Personalul Executantului este obligat să respecte cu strictețe pe tot teritoriul șantierului/Obiectivului, Legea securității și sănătății în muncă nr. 319/2006, HG 1425/2006 privind Normele metodologice de aplicare a prevederilor legii 319/2006, Legea 307/2006 cu privire la prevenirea și stingerea incendiilor, HG 300/2006, Ordinul 163/2007 de aprobare a Normelor generale de apărare împotriva incendiilor, Legea 263/2005 de completare și modificare a Legii 360/ 2003 privind regimul substanțelor periculoase, OUG 195/2005 cu privire la Legea protecției mediului, Legea 211/2011 cu privire la regimul deșeurilor cu completările ulterioare, Legea 465/2001 cu privire la gestionarea deșeurilor reciclabile cu completările ulterioare, OUG 145/2008 aprobată de Legea 213/2009 privind clasificarea, etichetarea și ambalarea substanțelor și preparatelor chimice periculoase, Legea apelor nr. 107/1996 cu modificările ulterioare, HG 493/2006, Hotărârea 971/2006, Hotărârea 1048/2006, OUG 99/200, Ordinul 242/2007, normele </w:t>
      </w:r>
      <w:r>
        <w:t>ș</w:t>
      </w:r>
      <w:r w:rsidRPr="0022042F">
        <w:t xml:space="preserve">i reglementările specificate caietul de sarcini </w:t>
      </w:r>
      <w:r>
        <w:t>ș</w:t>
      </w:r>
      <w:r w:rsidRPr="0022042F">
        <w:t xml:space="preserve">i, după caz, </w:t>
      </w:r>
      <w:r>
        <w:t>î</w:t>
      </w:r>
      <w:r w:rsidRPr="0022042F">
        <w:t xml:space="preserve">n proiect, a oricăror acte normative </w:t>
      </w:r>
      <w:r>
        <w:t>î</w:t>
      </w:r>
      <w:r w:rsidRPr="0022042F">
        <w:t xml:space="preserve">n vigoare la data încheierii prezentei, precum și orice ordine, legi, decrete, hotărâri de guvern și proceduri ce apar pe linie de securitate și sănătate în muncă, situații de urgență. </w:t>
      </w:r>
    </w:p>
    <w:p w:rsidR="00B95B6C" w:rsidRPr="0022042F" w:rsidRDefault="002817A4">
      <w:pPr>
        <w:numPr>
          <w:ilvl w:val="0"/>
          <w:numId w:val="3"/>
        </w:numPr>
        <w:spacing w:after="178"/>
        <w:ind w:right="41"/>
      </w:pPr>
      <w:r w:rsidRPr="0022042F">
        <w:t>Prin semnarea prezentei, Executantul își asum</w:t>
      </w:r>
      <w:r>
        <w:t>ă</w:t>
      </w:r>
      <w:r w:rsidRPr="0022042F">
        <w:t xml:space="preserve">, cu celeritate, răspunderea pentru cunoașterea </w:t>
      </w:r>
      <w:r>
        <w:t>ș</w:t>
      </w:r>
      <w:r w:rsidRPr="0022042F">
        <w:t xml:space="preserve">i respectarea, de către personalul propriu, pe tot parcursul execuției, a tuturor prevederilor legislației </w:t>
      </w:r>
      <w:r>
        <w:t>î</w:t>
      </w:r>
      <w:r w:rsidRPr="0022042F">
        <w:t xml:space="preserve">n vigoare la data încheierii prezentei, a normelor de securitate a muncii, a celor de apărare împotriva incendiilor </w:t>
      </w:r>
      <w:r>
        <w:t>ș</w:t>
      </w:r>
      <w:r w:rsidRPr="0022042F">
        <w:t xml:space="preserve">i de protecție a mediului, precum </w:t>
      </w:r>
      <w:r>
        <w:t>ș</w:t>
      </w:r>
      <w:r w:rsidRPr="0022042F">
        <w:t xml:space="preserve">i a instrucțiunilor proprii ale reprezentanților autorizați ai achizitorului – semnatari ai convenției.  </w:t>
      </w:r>
    </w:p>
    <w:p w:rsidR="00B95B6C" w:rsidRPr="0022042F" w:rsidRDefault="002817A4" w:rsidP="0022042F">
      <w:pPr>
        <w:pStyle w:val="Heading1"/>
        <w:spacing w:after="17"/>
        <w:ind w:left="-5" w:right="0"/>
        <w:rPr>
          <w:lang w:val="ro-RO"/>
        </w:rPr>
      </w:pPr>
      <w:r w:rsidRPr="0022042F">
        <w:rPr>
          <w:lang w:val="ro-RO"/>
        </w:rPr>
        <w:t xml:space="preserve">Cap. 5. Accidente de Muncă și Îmbolnăviri Profesionale </w:t>
      </w:r>
    </w:p>
    <w:p w:rsidR="00B95B6C" w:rsidRPr="0022042F" w:rsidRDefault="002817A4">
      <w:pPr>
        <w:numPr>
          <w:ilvl w:val="0"/>
          <w:numId w:val="4"/>
        </w:numPr>
        <w:ind w:right="41" w:hanging="451"/>
      </w:pPr>
      <w:r>
        <w:t>Î</w:t>
      </w:r>
      <w:r w:rsidRPr="0022042F">
        <w:t xml:space="preserve">n cazul producerii unui accident de muncă sau a unei îmbolnăviri profesionale, acestea vor fi declarate, cercetate, înregistrate și raportate conform prevederilor legislației naționale pe linie de securitate și sănătate în muncă în vigoare si în conformitate cu prevederile cap. VII din Normele Metodologice de Aplicare a Prevederilor Legii 319/2006 și Legii 346/2002. </w:t>
      </w:r>
    </w:p>
    <w:p w:rsidR="00B95B6C" w:rsidRPr="0022042F" w:rsidRDefault="002817A4">
      <w:pPr>
        <w:numPr>
          <w:ilvl w:val="0"/>
          <w:numId w:val="4"/>
        </w:numPr>
        <w:ind w:right="41" w:hanging="451"/>
      </w:pPr>
      <w:r w:rsidRPr="0022042F">
        <w:t xml:space="preserve">La cercetarea și înregistrarea accidentelor de muncă unor persoane aparținând Executantului, se vor avea în vedere clauzele contractuale, stabilindu-se obligațiile și răspunderile luării măsurilor de securitate și sănătate în muncă, precum și culpa Executantului / Subcontractantului care a produs accidentul. </w:t>
      </w:r>
    </w:p>
    <w:p w:rsidR="00B95B6C" w:rsidRPr="0022042F" w:rsidRDefault="00130FBE">
      <w:pPr>
        <w:numPr>
          <w:ilvl w:val="0"/>
          <w:numId w:val="4"/>
        </w:numPr>
        <w:ind w:right="41" w:hanging="451"/>
      </w:pPr>
      <w:r>
        <w:t>Î</w:t>
      </w:r>
      <w:r w:rsidR="002817A4" w:rsidRPr="0022042F">
        <w:t xml:space="preserve">n cazul producerii unui eveniment care duce la accidentarea unuia sau a mai multor angajați ai Executantului / Subcontractantului, acesta are următoarele obligații: </w:t>
      </w:r>
    </w:p>
    <w:p w:rsidR="002817A4" w:rsidRDefault="002817A4">
      <w:pPr>
        <w:numPr>
          <w:ilvl w:val="1"/>
          <w:numId w:val="4"/>
        </w:numPr>
        <w:ind w:right="110" w:hanging="420"/>
      </w:pPr>
      <w:r w:rsidRPr="0022042F">
        <w:t xml:space="preserve">să anunțe </w:t>
      </w:r>
      <w:r w:rsidRPr="0022042F">
        <w:rPr>
          <w:i/>
        </w:rPr>
        <w:t>imediat</w:t>
      </w:r>
      <w:r w:rsidRPr="0022042F">
        <w:t xml:space="preserve"> autoritățile competente </w:t>
      </w:r>
      <w:r>
        <w:t>ș</w:t>
      </w:r>
      <w:r w:rsidRPr="0022042F">
        <w:t xml:space="preserve">i conducerea Beneficiarului despre cele întâmplate; </w:t>
      </w:r>
    </w:p>
    <w:p w:rsidR="00B95B6C" w:rsidRPr="0022042F" w:rsidRDefault="002817A4">
      <w:pPr>
        <w:numPr>
          <w:ilvl w:val="1"/>
          <w:numId w:val="4"/>
        </w:numPr>
        <w:ind w:right="110" w:hanging="420"/>
      </w:pPr>
      <w:r w:rsidRPr="0022042F">
        <w:t xml:space="preserve">să suporte contravaloarea serviciului medical acordat (eventual şi al transportului la spital); </w:t>
      </w:r>
    </w:p>
    <w:p w:rsidR="00B95B6C" w:rsidRPr="0022042F" w:rsidRDefault="002817A4">
      <w:pPr>
        <w:numPr>
          <w:ilvl w:val="1"/>
          <w:numId w:val="4"/>
        </w:numPr>
        <w:ind w:right="110" w:hanging="420"/>
      </w:pPr>
      <w:r w:rsidRPr="0022042F">
        <w:t xml:space="preserve">să comunice evenimentul în conformitate cu prevederile art. 27 din legea nr. 319/2006. </w:t>
      </w:r>
    </w:p>
    <w:p w:rsidR="00B95B6C" w:rsidRPr="0022042F" w:rsidRDefault="002817A4">
      <w:pPr>
        <w:numPr>
          <w:ilvl w:val="0"/>
          <w:numId w:val="4"/>
        </w:numPr>
        <w:ind w:right="41" w:hanging="451"/>
      </w:pPr>
      <w:r w:rsidRPr="0022042F">
        <w:lastRenderedPageBreak/>
        <w:t xml:space="preserve">Din comisia de cercetare vor face parte </w:t>
      </w:r>
      <w:r w:rsidR="001B4DB4" w:rsidRPr="0022042F">
        <w:t>reprezentanți</w:t>
      </w:r>
      <w:r w:rsidRPr="0022042F">
        <w:t xml:space="preserve"> ai Executantului / </w:t>
      </w:r>
      <w:r w:rsidR="001B4DB4" w:rsidRPr="0022042F">
        <w:t>Subcontractanților</w:t>
      </w:r>
      <w:r w:rsidRPr="0022042F">
        <w:t xml:space="preserve"> </w:t>
      </w:r>
      <w:r w:rsidR="001B4DB4" w:rsidRPr="0022042F">
        <w:t>implicați</w:t>
      </w:r>
      <w:r w:rsidRPr="0022042F">
        <w:t xml:space="preserve"> în accident </w:t>
      </w:r>
      <w:r w:rsidR="001B4DB4" w:rsidRPr="0022042F">
        <w:t>și</w:t>
      </w:r>
      <w:r w:rsidRPr="0022042F">
        <w:t xml:space="preserve"> ai Beneficiarului. </w:t>
      </w:r>
    </w:p>
    <w:p w:rsidR="00B95B6C" w:rsidRPr="0022042F" w:rsidRDefault="001B4DB4">
      <w:pPr>
        <w:numPr>
          <w:ilvl w:val="0"/>
          <w:numId w:val="4"/>
        </w:numPr>
        <w:ind w:right="41" w:hanging="451"/>
      </w:pPr>
      <w:r w:rsidRPr="0022042F">
        <w:t>Înregistrarea</w:t>
      </w:r>
      <w:r w:rsidR="002817A4" w:rsidRPr="0022042F">
        <w:t xml:space="preserve"> accidentului de muncă se va face potrivit reglementărilor în vigoare. </w:t>
      </w:r>
    </w:p>
    <w:p w:rsidR="00B95B6C" w:rsidRPr="0022042F" w:rsidRDefault="002817A4">
      <w:pPr>
        <w:numPr>
          <w:ilvl w:val="0"/>
          <w:numId w:val="4"/>
        </w:numPr>
        <w:ind w:right="41" w:hanging="451"/>
      </w:pPr>
      <w:r w:rsidRPr="0022042F">
        <w:t xml:space="preserve">Accidentele care se produc personalului Executantului, în afara zonelor de lucru sau căilor de acces stabilite, se vor înregistra de către Executant. </w:t>
      </w:r>
    </w:p>
    <w:p w:rsidR="00B95B6C" w:rsidRPr="0022042F" w:rsidRDefault="002817A4">
      <w:pPr>
        <w:numPr>
          <w:ilvl w:val="0"/>
          <w:numId w:val="4"/>
        </w:numPr>
        <w:ind w:right="41" w:hanging="451"/>
      </w:pPr>
      <w:r w:rsidRPr="0022042F">
        <w:t xml:space="preserve">Executantul va răspunde unilateral în </w:t>
      </w:r>
      <w:r w:rsidR="001B4DB4" w:rsidRPr="0022042F">
        <w:t>fața</w:t>
      </w:r>
      <w:r w:rsidRPr="0022042F">
        <w:t xml:space="preserve"> legii de eventualele </w:t>
      </w:r>
      <w:r w:rsidR="001B4DB4" w:rsidRPr="0022042F">
        <w:t>consecințe</w:t>
      </w:r>
      <w:r w:rsidRPr="0022042F">
        <w:t xml:space="preserve"> (accidente </w:t>
      </w:r>
      <w:r w:rsidR="001B4DB4" w:rsidRPr="0022042F">
        <w:t>și</w:t>
      </w:r>
      <w:r w:rsidRPr="0022042F">
        <w:t xml:space="preserve">/sau avarii, incendii) ale nerespectării de către personalul propriu a normelor de securitate </w:t>
      </w:r>
      <w:r w:rsidR="001B4DB4" w:rsidRPr="0022042F">
        <w:t>și</w:t>
      </w:r>
      <w:r w:rsidRPr="0022042F">
        <w:t xml:space="preserve"> sănătate în muncă </w:t>
      </w:r>
      <w:r w:rsidR="001B4DB4" w:rsidRPr="0022042F">
        <w:t>și</w:t>
      </w:r>
      <w:r w:rsidRPr="0022042F">
        <w:t xml:space="preserve"> PSI stipulate în prezenta </w:t>
      </w:r>
      <w:r w:rsidR="001B4DB4" w:rsidRPr="0022042F">
        <w:t>convenție</w:t>
      </w:r>
      <w:r w:rsidRPr="0022042F">
        <w:t xml:space="preserve">. </w:t>
      </w:r>
    </w:p>
    <w:p w:rsidR="00B95B6C" w:rsidRPr="0022042F" w:rsidRDefault="002817A4">
      <w:pPr>
        <w:numPr>
          <w:ilvl w:val="0"/>
          <w:numId w:val="4"/>
        </w:numPr>
        <w:ind w:right="41" w:hanging="451"/>
      </w:pPr>
      <w:r w:rsidRPr="0022042F">
        <w:t xml:space="preserve">Procesul verbal se va transmite prin grija comisiei de cercetare Executantului / </w:t>
      </w:r>
      <w:r w:rsidR="001B4DB4" w:rsidRPr="0022042F">
        <w:t>Subcontractanților</w:t>
      </w:r>
      <w:r w:rsidRPr="0022042F">
        <w:t xml:space="preserve"> </w:t>
      </w:r>
      <w:r w:rsidR="001B4DB4" w:rsidRPr="0022042F">
        <w:t>implicați</w:t>
      </w:r>
      <w:r w:rsidRPr="0022042F">
        <w:t xml:space="preserve"> </w:t>
      </w:r>
      <w:r w:rsidR="001B4DB4" w:rsidRPr="0022042F">
        <w:t>și</w:t>
      </w:r>
      <w:r w:rsidRPr="0022042F">
        <w:t xml:space="preserve"> Beneficiarului. </w:t>
      </w:r>
    </w:p>
    <w:p w:rsidR="00B95B6C" w:rsidRPr="0022042F" w:rsidRDefault="001B4DB4">
      <w:pPr>
        <w:numPr>
          <w:ilvl w:val="0"/>
          <w:numId w:val="4"/>
        </w:numPr>
        <w:ind w:right="41" w:hanging="451"/>
      </w:pPr>
      <w:r>
        <w:t>Î</w:t>
      </w:r>
      <w:r w:rsidR="002817A4" w:rsidRPr="0022042F">
        <w:t xml:space="preserve">n </w:t>
      </w:r>
      <w:r w:rsidRPr="0022042F">
        <w:t>situația</w:t>
      </w:r>
      <w:r w:rsidR="002817A4" w:rsidRPr="0022042F">
        <w:t xml:space="preserve"> producerii unor incendii, explozii sau deversări de produse care pot afecta mediul înconjurător sau </w:t>
      </w:r>
      <w:r w:rsidRPr="0022042F">
        <w:t>alți</w:t>
      </w:r>
      <w:r w:rsidR="002817A4" w:rsidRPr="0022042F">
        <w:t xml:space="preserve"> </w:t>
      </w:r>
      <w:r w:rsidRPr="0022042F">
        <w:t>angajați</w:t>
      </w:r>
      <w:r w:rsidR="002817A4" w:rsidRPr="0022042F">
        <w:t xml:space="preserve"> cauzate de personalul Executantului / </w:t>
      </w:r>
      <w:r w:rsidRPr="0022042F">
        <w:t>Subcontractanților</w:t>
      </w:r>
      <w:r w:rsidR="002817A4" w:rsidRPr="0022042F">
        <w:t xml:space="preserve">, evenimentul se comunica de </w:t>
      </w:r>
      <w:r w:rsidRPr="0022042F">
        <w:t>îndată</w:t>
      </w:r>
      <w:r w:rsidR="002817A4" w:rsidRPr="0022042F">
        <w:t xml:space="preserve"> </w:t>
      </w:r>
      <w:r w:rsidRPr="0022042F">
        <w:t>autorităților</w:t>
      </w:r>
      <w:r w:rsidR="002817A4" w:rsidRPr="0022042F">
        <w:t xml:space="preserve"> competente iar ancheta cu privire la aceste evenimente va fi făcută de către o comisie din partea Benefi</w:t>
      </w:r>
      <w:r>
        <w:t>ci</w:t>
      </w:r>
      <w:r w:rsidR="002817A4" w:rsidRPr="0022042F">
        <w:t xml:space="preserve">arului </w:t>
      </w:r>
      <w:r w:rsidRPr="0022042F">
        <w:t>și</w:t>
      </w:r>
      <w:r w:rsidR="002817A4" w:rsidRPr="0022042F">
        <w:t xml:space="preserve"> conducerea Executantului/ </w:t>
      </w:r>
      <w:r w:rsidRPr="0022042F">
        <w:t>Subcontractanților</w:t>
      </w:r>
      <w:r w:rsidR="002817A4" w:rsidRPr="0022042F">
        <w:t xml:space="preserve"> </w:t>
      </w:r>
      <w:r w:rsidRPr="0022042F">
        <w:t>implicați</w:t>
      </w:r>
      <w:r w:rsidR="002817A4" w:rsidRPr="0022042F">
        <w:t xml:space="preserve">. </w:t>
      </w:r>
    </w:p>
    <w:p w:rsidR="00B95B6C" w:rsidRPr="0022042F" w:rsidRDefault="002817A4">
      <w:pPr>
        <w:ind w:left="14" w:right="41"/>
      </w:pPr>
      <w:r w:rsidRPr="0022042F">
        <w:t xml:space="preserve">Această comisie urmează a stabili cauzele </w:t>
      </w:r>
      <w:r w:rsidR="001B4DB4">
        <w:t>ș</w:t>
      </w:r>
      <w:r w:rsidRPr="0022042F">
        <w:t xml:space="preserve">i </w:t>
      </w:r>
      <w:r w:rsidR="001B4DB4" w:rsidRPr="0022042F">
        <w:t>încadrarea</w:t>
      </w:r>
      <w:r w:rsidRPr="0022042F">
        <w:t xml:space="preserve">, potrivit legii. </w:t>
      </w:r>
      <w:r w:rsidRPr="0022042F">
        <w:rPr>
          <w:color w:val="FF0000"/>
        </w:rPr>
        <w:t xml:space="preserve"> </w:t>
      </w:r>
    </w:p>
    <w:p w:rsidR="00B95B6C" w:rsidRPr="0022042F" w:rsidRDefault="002817A4">
      <w:pPr>
        <w:numPr>
          <w:ilvl w:val="0"/>
          <w:numId w:val="4"/>
        </w:numPr>
        <w:ind w:right="41" w:hanging="451"/>
      </w:pPr>
      <w:r w:rsidRPr="0022042F">
        <w:t xml:space="preserve">Orice eveniment </w:t>
      </w:r>
      <w:r w:rsidR="001B4DB4" w:rsidRPr="0022042F">
        <w:t>și</w:t>
      </w:r>
      <w:r w:rsidRPr="0022042F">
        <w:t xml:space="preserve"> accident ce are loc pe teritoriul Obiectivului sau în timpul executării serviciilor conform Contractului, în care sunt </w:t>
      </w:r>
      <w:r w:rsidR="001B4DB4" w:rsidRPr="0022042F">
        <w:t>implicați</w:t>
      </w:r>
      <w:r w:rsidRPr="0022042F">
        <w:t xml:space="preserve"> </w:t>
      </w:r>
      <w:r w:rsidR="001B4DB4" w:rsidRPr="0022042F">
        <w:t>salariați</w:t>
      </w:r>
      <w:r w:rsidRPr="0022042F">
        <w:t xml:space="preserve"> ai Executantului </w:t>
      </w:r>
      <w:r w:rsidR="001B4DB4" w:rsidRPr="0022042F">
        <w:t>și</w:t>
      </w:r>
      <w:r w:rsidRPr="0022042F">
        <w:t xml:space="preserve"> ai subcontractorilor va fi comunicat de către </w:t>
      </w:r>
      <w:r w:rsidR="001B4DB4" w:rsidRPr="0022042F">
        <w:t>aceștia</w:t>
      </w:r>
      <w:r w:rsidRPr="0022042F">
        <w:t xml:space="preserve">, de îndată, </w:t>
      </w:r>
      <w:r w:rsidR="001B4DB4" w:rsidRPr="0022042F">
        <w:t>autorităților</w:t>
      </w:r>
      <w:r w:rsidRPr="0022042F">
        <w:t xml:space="preserve"> competente,  potrivit reglementărilor legale în vigoare, cat si serviciilor interne si /sau externe de SSM ale Beneficiarului, </w:t>
      </w:r>
      <w:r w:rsidR="001B4DB4" w:rsidRPr="0022042F">
        <w:t>după</w:t>
      </w:r>
      <w:r w:rsidRPr="0022042F">
        <w:t xml:space="preserve"> caz. </w:t>
      </w:r>
    </w:p>
    <w:p w:rsidR="00B95B6C" w:rsidRPr="0022042F" w:rsidRDefault="002817A4">
      <w:pPr>
        <w:spacing w:after="12" w:line="259" w:lineRule="auto"/>
        <w:ind w:left="0" w:firstLine="0"/>
        <w:jc w:val="left"/>
      </w:pPr>
      <w:r w:rsidRPr="0022042F">
        <w:rPr>
          <w:b/>
        </w:rPr>
        <w:t xml:space="preserve"> </w:t>
      </w:r>
    </w:p>
    <w:p w:rsidR="00B95B6C" w:rsidRPr="0022042F" w:rsidRDefault="002817A4">
      <w:pPr>
        <w:pStyle w:val="Heading1"/>
        <w:spacing w:after="218"/>
        <w:ind w:left="-5" w:right="0"/>
        <w:rPr>
          <w:lang w:val="ro-RO"/>
        </w:rPr>
      </w:pPr>
      <w:r w:rsidRPr="0022042F">
        <w:rPr>
          <w:lang w:val="ro-RO"/>
        </w:rPr>
        <w:t xml:space="preserve">Cap. 6. </w:t>
      </w:r>
      <w:r w:rsidR="001B4DB4" w:rsidRPr="0022042F">
        <w:rPr>
          <w:lang w:val="ro-RO"/>
        </w:rPr>
        <w:t>Protecția</w:t>
      </w:r>
      <w:r w:rsidRPr="0022042F">
        <w:rPr>
          <w:lang w:val="ro-RO"/>
        </w:rPr>
        <w:t xml:space="preserve"> Mediului </w:t>
      </w:r>
      <w:r w:rsidR="001B4DB4">
        <w:rPr>
          <w:lang w:val="ro-RO"/>
        </w:rPr>
        <w:t>ș</w:t>
      </w:r>
      <w:r w:rsidRPr="0022042F">
        <w:rPr>
          <w:lang w:val="ro-RO"/>
        </w:rPr>
        <w:t xml:space="preserve">i </w:t>
      </w:r>
      <w:r w:rsidR="001B4DB4" w:rsidRPr="0022042F">
        <w:rPr>
          <w:lang w:val="ro-RO"/>
        </w:rPr>
        <w:t>Situații</w:t>
      </w:r>
      <w:r w:rsidRPr="0022042F">
        <w:rPr>
          <w:lang w:val="ro-RO"/>
        </w:rPr>
        <w:t xml:space="preserve"> de Urgen</w:t>
      </w:r>
      <w:r w:rsidR="001B4DB4">
        <w:rPr>
          <w:lang w:val="ro-RO"/>
        </w:rPr>
        <w:t>ță</w:t>
      </w:r>
      <w:r w:rsidRPr="0022042F">
        <w:rPr>
          <w:lang w:val="ro-RO"/>
        </w:rPr>
        <w:t xml:space="preserve">  </w:t>
      </w:r>
    </w:p>
    <w:p w:rsidR="00B95B6C" w:rsidRPr="0022042F" w:rsidRDefault="002817A4">
      <w:pPr>
        <w:numPr>
          <w:ilvl w:val="0"/>
          <w:numId w:val="5"/>
        </w:numPr>
        <w:ind w:right="41" w:hanging="360"/>
      </w:pPr>
      <w:r w:rsidRPr="0022042F">
        <w:t xml:space="preserve">Executantul va efectua o instruire pe linie de </w:t>
      </w:r>
      <w:r w:rsidR="001B4DB4" w:rsidRPr="0022042F">
        <w:t>protecția</w:t>
      </w:r>
      <w:r w:rsidRPr="0022042F">
        <w:t xml:space="preserve"> mediului întregului personal propriu </w:t>
      </w:r>
      <w:r w:rsidR="001B4DB4" w:rsidRPr="0022042F">
        <w:t>și</w:t>
      </w:r>
      <w:r w:rsidRPr="0022042F">
        <w:t xml:space="preserve"> al </w:t>
      </w:r>
      <w:r w:rsidR="001B4DB4" w:rsidRPr="0022042F">
        <w:t>subcontractanților</w:t>
      </w:r>
      <w:r w:rsidRPr="0022042F">
        <w:t xml:space="preserve">, specific </w:t>
      </w:r>
      <w:r w:rsidR="001B4DB4" w:rsidRPr="0022042F">
        <w:t>activității</w:t>
      </w:r>
      <w:r w:rsidRPr="0022042F">
        <w:t xml:space="preserve"> prestate, la intrarea pe teritoriul Obiectivului. Conducerea Executantului este obligată să asigure prezentarea personalului la instruire. </w:t>
      </w:r>
    </w:p>
    <w:p w:rsidR="00B95B6C" w:rsidRPr="0022042F" w:rsidRDefault="001B4DB4">
      <w:pPr>
        <w:numPr>
          <w:ilvl w:val="0"/>
          <w:numId w:val="5"/>
        </w:numPr>
        <w:ind w:right="41" w:hanging="360"/>
      </w:pPr>
      <w:r>
        <w:t>Î</w:t>
      </w:r>
      <w:r w:rsidR="002817A4" w:rsidRPr="0022042F">
        <w:t xml:space="preserve">n cadrul instruirii introductiv generale efectuate de Executant, personalul va fi instruit cu privire la aspectele de mediu specifice lucrărilor ce fac obiectul Contractului. </w:t>
      </w:r>
    </w:p>
    <w:p w:rsidR="00B95B6C" w:rsidRPr="0022042F" w:rsidRDefault="002817A4">
      <w:pPr>
        <w:numPr>
          <w:ilvl w:val="0"/>
          <w:numId w:val="5"/>
        </w:numPr>
        <w:ind w:right="41" w:hanging="360"/>
      </w:pPr>
      <w:r w:rsidRPr="0022042F">
        <w:t xml:space="preserve">Executarea lucrărilor pe teritoriul Beneficiarului va începe numai după eliberarea procesului verbal / protocolului de primire - predare amplasament încheiat între Beneficiar </w:t>
      </w:r>
      <w:r w:rsidR="001B4DB4" w:rsidRPr="0022042F">
        <w:t>și</w:t>
      </w:r>
      <w:r w:rsidRPr="0022042F">
        <w:t xml:space="preserve"> Executant. </w:t>
      </w:r>
    </w:p>
    <w:p w:rsidR="00B95B6C" w:rsidRPr="0022042F" w:rsidRDefault="002817A4">
      <w:pPr>
        <w:numPr>
          <w:ilvl w:val="0"/>
          <w:numId w:val="5"/>
        </w:numPr>
        <w:ind w:right="41" w:hanging="360"/>
      </w:pPr>
      <w:r w:rsidRPr="0022042F">
        <w:t xml:space="preserve">Personalul Executantului este obligat să respecte cu </w:t>
      </w:r>
      <w:r w:rsidR="001B4DB4" w:rsidRPr="0022042F">
        <w:t>strictețe</w:t>
      </w:r>
      <w:r w:rsidRPr="0022042F">
        <w:t xml:space="preserve"> pe tot teritoriul Beneficiarului prevederile </w:t>
      </w:r>
      <w:r w:rsidR="001B4DB4" w:rsidRPr="0022042F">
        <w:t>legislației</w:t>
      </w:r>
      <w:r w:rsidRPr="0022042F">
        <w:t xml:space="preserve"> de mediu în vigoare </w:t>
      </w:r>
      <w:r w:rsidR="001B4DB4" w:rsidRPr="0022042F">
        <w:t>și</w:t>
      </w:r>
      <w:r w:rsidRPr="0022042F">
        <w:t xml:space="preserve"> prevederile documentelor sistemului de Management de Mediu. </w:t>
      </w:r>
    </w:p>
    <w:p w:rsidR="00B95B6C" w:rsidRPr="0022042F" w:rsidRDefault="002817A4">
      <w:pPr>
        <w:numPr>
          <w:ilvl w:val="0"/>
          <w:numId w:val="5"/>
        </w:numPr>
        <w:ind w:right="41" w:hanging="360"/>
      </w:pPr>
      <w:r w:rsidRPr="0022042F">
        <w:t xml:space="preserve">Pe parcursul </w:t>
      </w:r>
      <w:r w:rsidR="0022042F" w:rsidRPr="0022042F">
        <w:t>lucrărilor</w:t>
      </w:r>
      <w:r w:rsidRPr="0022042F">
        <w:t xml:space="preserve">:  </w:t>
      </w:r>
    </w:p>
    <w:p w:rsidR="00B95B6C" w:rsidRPr="0022042F" w:rsidRDefault="002817A4">
      <w:pPr>
        <w:numPr>
          <w:ilvl w:val="1"/>
          <w:numId w:val="5"/>
        </w:numPr>
        <w:ind w:right="41" w:hanging="199"/>
      </w:pPr>
      <w:r w:rsidRPr="0022042F">
        <w:t xml:space="preserve">nu se vor </w:t>
      </w:r>
      <w:r w:rsidR="0022042F" w:rsidRPr="0022042F">
        <w:t>tăia</w:t>
      </w:r>
      <w:r w:rsidRPr="0022042F">
        <w:t xml:space="preserve"> arbori </w:t>
      </w:r>
      <w:r w:rsidR="001B4DB4">
        <w:t>ș</w:t>
      </w:r>
      <w:r w:rsidRPr="0022042F">
        <w:t>i nu vor fi afectate spa</w:t>
      </w:r>
      <w:r w:rsidR="001B4DB4">
        <w:t>ț</w:t>
      </w:r>
      <w:r w:rsidRPr="0022042F">
        <w:t xml:space="preserve">iile verzi,  </w:t>
      </w:r>
    </w:p>
    <w:p w:rsidR="00B95B6C" w:rsidRPr="0022042F" w:rsidRDefault="002817A4">
      <w:pPr>
        <w:numPr>
          <w:ilvl w:val="1"/>
          <w:numId w:val="5"/>
        </w:numPr>
        <w:ind w:right="41" w:hanging="199"/>
      </w:pPr>
      <w:r w:rsidRPr="0022042F">
        <w:t xml:space="preserve">nu se va degrada mediul natural sau amenajat, prin depozitari necontrolate de </w:t>
      </w:r>
      <w:r w:rsidR="0022042F" w:rsidRPr="0022042F">
        <w:t>deșeuri</w:t>
      </w:r>
      <w:r w:rsidRPr="0022042F">
        <w:t xml:space="preserve"> de orice    fel  </w:t>
      </w:r>
    </w:p>
    <w:p w:rsidR="00B95B6C" w:rsidRPr="0022042F" w:rsidRDefault="001B4DB4">
      <w:pPr>
        <w:numPr>
          <w:ilvl w:val="1"/>
          <w:numId w:val="5"/>
        </w:numPr>
        <w:ind w:right="41" w:hanging="199"/>
      </w:pPr>
      <w:r>
        <w:t>î</w:t>
      </w:r>
      <w:r w:rsidR="002817A4" w:rsidRPr="0022042F">
        <w:t xml:space="preserve">n cazul </w:t>
      </w:r>
      <w:r w:rsidRPr="0022042F">
        <w:t>poluării</w:t>
      </w:r>
      <w:r w:rsidR="002817A4" w:rsidRPr="0022042F">
        <w:t xml:space="preserve"> accidentale a solului se va proceda imediat la utilizarea materialelor absorbante, la decopertarea solului contaminat, stocarea temporala a </w:t>
      </w:r>
      <w:r w:rsidRPr="0022042F">
        <w:t>deșeurilor</w:t>
      </w:r>
      <w:r w:rsidR="002817A4" w:rsidRPr="0022042F">
        <w:t xml:space="preserve"> rezultate si a solului decopertat </w:t>
      </w:r>
      <w:r>
        <w:t>î</w:t>
      </w:r>
      <w:r w:rsidR="002817A4" w:rsidRPr="0022042F">
        <w:t>n recipient</w:t>
      </w:r>
      <w:r>
        <w:t>e</w:t>
      </w:r>
      <w:r w:rsidR="002817A4" w:rsidRPr="0022042F">
        <w:t xml:space="preserve"> adecvat</w:t>
      </w:r>
      <w:r>
        <w:t>e</w:t>
      </w:r>
      <w:r w:rsidR="002817A4" w:rsidRPr="0022042F">
        <w:t xml:space="preserve"> si tratarea de </w:t>
      </w:r>
      <w:r w:rsidRPr="0022042F">
        <w:t>către</w:t>
      </w:r>
      <w:r w:rsidR="002817A4" w:rsidRPr="0022042F">
        <w:t xml:space="preserve"> firme specializate. </w:t>
      </w:r>
    </w:p>
    <w:p w:rsidR="00B95B6C" w:rsidRPr="0022042F" w:rsidRDefault="001B4DB4">
      <w:pPr>
        <w:numPr>
          <w:ilvl w:val="0"/>
          <w:numId w:val="5"/>
        </w:numPr>
        <w:ind w:right="41" w:hanging="360"/>
      </w:pPr>
      <w:r>
        <w:lastRenderedPageBreak/>
        <w:t>Î</w:t>
      </w:r>
      <w:r w:rsidR="002817A4" w:rsidRPr="0022042F">
        <w:t xml:space="preserve">n cazul producerii unui incident de mediu acesta va fi </w:t>
      </w:r>
      <w:r w:rsidRPr="0022042F">
        <w:t>anunțat</w:t>
      </w:r>
      <w:r w:rsidR="002817A4" w:rsidRPr="0022042F">
        <w:t xml:space="preserve">, investigat, înregistrat </w:t>
      </w:r>
      <w:r>
        <w:t>și</w:t>
      </w:r>
      <w:r w:rsidR="002817A4" w:rsidRPr="0022042F">
        <w:t xml:space="preserve"> raportat confo</w:t>
      </w:r>
      <w:r>
        <w:t>rm</w:t>
      </w:r>
      <w:r w:rsidR="002817A4" w:rsidRPr="0022042F">
        <w:t xml:space="preserve"> prevederilor legale în </w:t>
      </w:r>
      <w:r w:rsidRPr="0022042F">
        <w:t>vigoare, din</w:t>
      </w:r>
      <w:r w:rsidR="002817A4" w:rsidRPr="0022042F">
        <w:t xml:space="preserve"> domeniul </w:t>
      </w:r>
      <w:r w:rsidRPr="0022042F">
        <w:t>protecției</w:t>
      </w:r>
      <w:r w:rsidR="002817A4" w:rsidRPr="0022042F">
        <w:t xml:space="preserve"> mediului, iar eventualele pagube cad in sarcina celui din vina </w:t>
      </w:r>
      <w:r w:rsidRPr="0022042F">
        <w:t>căruia</w:t>
      </w:r>
      <w:r w:rsidR="002817A4" w:rsidRPr="0022042F">
        <w:t xml:space="preserve"> s-a produs evenimentul. </w:t>
      </w:r>
    </w:p>
    <w:p w:rsidR="00B95B6C" w:rsidRPr="0022042F" w:rsidRDefault="002817A4">
      <w:pPr>
        <w:numPr>
          <w:ilvl w:val="0"/>
          <w:numId w:val="5"/>
        </w:numPr>
        <w:ind w:right="41" w:hanging="360"/>
      </w:pPr>
      <w:r w:rsidRPr="0022042F">
        <w:t xml:space="preserve">În </w:t>
      </w:r>
      <w:r w:rsidR="001B4DB4" w:rsidRPr="0022042F">
        <w:t>situația</w:t>
      </w:r>
      <w:r w:rsidRPr="0022042F">
        <w:t xml:space="preserve"> producerii unor incendii, explozii sau deversări de produse periculoase cauzate de personalul executantului, cercetarea cu privire la aceste evenimente va fi efectuată de către o comisie numită prin decizie a conducerii achizitorului. Cercetarea are ca scop stabilirea </w:t>
      </w:r>
      <w:r w:rsidR="001B4DB4" w:rsidRPr="0022042F">
        <w:t>împrejurărilor</w:t>
      </w:r>
      <w:r w:rsidRPr="0022042F">
        <w:t xml:space="preserve"> </w:t>
      </w:r>
      <w:r w:rsidR="001B4DB4">
        <w:t>ș</w:t>
      </w:r>
      <w:r w:rsidRPr="0022042F">
        <w:t xml:space="preserve">i a cauzelor care au condus la producerea acestora, a reglementarilor legale </w:t>
      </w:r>
      <w:r w:rsidR="001B4DB4">
        <w:t>î</w:t>
      </w:r>
      <w:r w:rsidRPr="0022042F">
        <w:t xml:space="preserve">n vigoare </w:t>
      </w:r>
      <w:r w:rsidR="001B4DB4" w:rsidRPr="0022042F">
        <w:t>încălcate</w:t>
      </w:r>
      <w:r w:rsidRPr="0022042F">
        <w:t xml:space="preserve">, a </w:t>
      </w:r>
      <w:r w:rsidR="001B4DB4" w:rsidRPr="0022042F">
        <w:t>răspunderilor</w:t>
      </w:r>
      <w:r w:rsidRPr="0022042F">
        <w:t xml:space="preserve"> </w:t>
      </w:r>
      <w:r w:rsidR="001B4DB4">
        <w:t>ș</w:t>
      </w:r>
      <w:r w:rsidRPr="0022042F">
        <w:t xml:space="preserve">i a masurilor ce se impun a fi luate pentru prevenirea producerii altor cazuri similare </w:t>
      </w:r>
      <w:r w:rsidR="001B4DB4">
        <w:t>ș</w:t>
      </w:r>
      <w:r w:rsidRPr="0022042F">
        <w:t xml:space="preserve">i, respectiv, pentru determinarea caracterului evenimentului. </w:t>
      </w:r>
    </w:p>
    <w:p w:rsidR="00B95B6C" w:rsidRPr="0022042F" w:rsidRDefault="002817A4">
      <w:pPr>
        <w:spacing w:after="17" w:line="259" w:lineRule="auto"/>
        <w:ind w:left="0" w:firstLine="0"/>
        <w:jc w:val="left"/>
      </w:pPr>
      <w:r w:rsidRPr="0022042F">
        <w:rPr>
          <w:color w:val="FF0000"/>
        </w:rPr>
        <w:t xml:space="preserve"> </w:t>
      </w:r>
    </w:p>
    <w:p w:rsidR="00B95B6C" w:rsidRPr="0022042F" w:rsidRDefault="002817A4">
      <w:pPr>
        <w:pStyle w:val="Heading1"/>
        <w:spacing w:after="218"/>
        <w:ind w:left="-5" w:right="0"/>
        <w:rPr>
          <w:lang w:val="ro-RO"/>
        </w:rPr>
      </w:pPr>
      <w:r w:rsidRPr="0022042F">
        <w:rPr>
          <w:lang w:val="ro-RO"/>
        </w:rPr>
        <w:t xml:space="preserve">Cap. 7. </w:t>
      </w:r>
      <w:r w:rsidR="001B4DB4" w:rsidRPr="0022042F">
        <w:rPr>
          <w:lang w:val="ro-RO"/>
        </w:rPr>
        <w:t>Dispoziții</w:t>
      </w:r>
      <w:r w:rsidRPr="0022042F">
        <w:rPr>
          <w:lang w:val="ro-RO"/>
        </w:rPr>
        <w:t xml:space="preserve"> Finale  </w:t>
      </w:r>
    </w:p>
    <w:p w:rsidR="00B95B6C" w:rsidRPr="0022042F" w:rsidRDefault="002817A4">
      <w:pPr>
        <w:numPr>
          <w:ilvl w:val="0"/>
          <w:numId w:val="6"/>
        </w:numPr>
        <w:ind w:right="41" w:hanging="451"/>
      </w:pPr>
      <w:r w:rsidRPr="0022042F">
        <w:t xml:space="preserve">Prin semnarea prezentei </w:t>
      </w:r>
      <w:r w:rsidR="001B4DB4" w:rsidRPr="0022042F">
        <w:t>Convenții</w:t>
      </w:r>
      <w:r w:rsidRPr="0022042F">
        <w:t xml:space="preserve"> anexate la Contract, Executantul este obligat să respecte prevederile </w:t>
      </w:r>
      <w:r w:rsidR="001B4DB4" w:rsidRPr="0022042F">
        <w:t>Convenției</w:t>
      </w:r>
      <w:r w:rsidRPr="0022042F">
        <w:t xml:space="preserve"> pe toată durata </w:t>
      </w:r>
      <w:r w:rsidR="001B4DB4" w:rsidRPr="0022042F">
        <w:t>prestației</w:t>
      </w:r>
      <w:r w:rsidRPr="0022042F">
        <w:t xml:space="preserve">. </w:t>
      </w:r>
    </w:p>
    <w:p w:rsidR="00B95B6C" w:rsidRPr="0022042F" w:rsidRDefault="002817A4">
      <w:pPr>
        <w:numPr>
          <w:ilvl w:val="0"/>
          <w:numId w:val="6"/>
        </w:numPr>
        <w:ind w:right="41" w:hanging="451"/>
      </w:pPr>
      <w:r w:rsidRPr="0022042F">
        <w:t xml:space="preserve">Prin semnarea prezentei </w:t>
      </w:r>
      <w:r w:rsidR="001B4DB4" w:rsidRPr="0022042F">
        <w:t>Convenții</w:t>
      </w:r>
      <w:r w:rsidRPr="0022042F">
        <w:t xml:space="preserve">, Executantul este responsabil </w:t>
      </w:r>
      <w:r w:rsidR="001B4DB4" w:rsidRPr="0022042F">
        <w:t>și</w:t>
      </w:r>
      <w:r w:rsidRPr="0022042F">
        <w:t xml:space="preserve"> declară pe proprie răspundere că: respectă </w:t>
      </w:r>
      <w:r w:rsidR="001B4DB4" w:rsidRPr="0022042F">
        <w:t>cerințele</w:t>
      </w:r>
      <w:r w:rsidRPr="0022042F">
        <w:t xml:space="preserve"> legale de angajare a personalului care execută lucrări pe teritoriul Obiectivului; respectă </w:t>
      </w:r>
      <w:r w:rsidR="001B4DB4" w:rsidRPr="0022042F">
        <w:t>cerințele</w:t>
      </w:r>
      <w:r w:rsidRPr="0022042F">
        <w:t xml:space="preserve"> legale privind autorizarea meseriilor </w:t>
      </w:r>
      <w:r w:rsidR="001B4DB4" w:rsidRPr="0022042F">
        <w:t>și</w:t>
      </w:r>
      <w:r w:rsidRPr="0022042F">
        <w:t xml:space="preserve"> efectuează instruirea specifică a personalului pentru </w:t>
      </w:r>
      <w:r w:rsidR="001B4DB4" w:rsidRPr="0022042F">
        <w:t>activitățile</w:t>
      </w:r>
      <w:r w:rsidRPr="0022042F">
        <w:t xml:space="preserve"> prestate; </w:t>
      </w:r>
      <w:r w:rsidR="001B4DB4" w:rsidRPr="0022042F">
        <w:t>activitățile</w:t>
      </w:r>
      <w:r w:rsidRPr="0022042F">
        <w:t xml:space="preserve"> efectuate în </w:t>
      </w:r>
      <w:r w:rsidR="001B4DB4" w:rsidRPr="0022042F">
        <w:t>condiții</w:t>
      </w:r>
      <w:r w:rsidRPr="0022042F">
        <w:t xml:space="preserve"> grele, vătămătoare sau periculoase nu sunt efectuate de persoane minore; </w:t>
      </w:r>
    </w:p>
    <w:p w:rsidR="00B95B6C" w:rsidRPr="0022042F" w:rsidRDefault="002817A4">
      <w:pPr>
        <w:numPr>
          <w:ilvl w:val="0"/>
          <w:numId w:val="6"/>
        </w:numPr>
        <w:ind w:right="41" w:hanging="451"/>
      </w:pPr>
      <w:r w:rsidRPr="0022042F">
        <w:t xml:space="preserve">Prevederile prezentei </w:t>
      </w:r>
      <w:r w:rsidR="001B4DB4" w:rsidRPr="0022042F">
        <w:t>Convenții</w:t>
      </w:r>
      <w:r w:rsidRPr="0022042F">
        <w:t xml:space="preserve"> referitoare la stabilirea măsurilor pentru asigurarea </w:t>
      </w:r>
      <w:r w:rsidR="001B4DB4" w:rsidRPr="0022042F">
        <w:t>securității</w:t>
      </w:r>
      <w:r w:rsidRPr="0022042F">
        <w:t xml:space="preserve"> personalului </w:t>
      </w:r>
      <w:r w:rsidR="001B4DB4" w:rsidRPr="0022042F">
        <w:t>și</w:t>
      </w:r>
      <w:r w:rsidRPr="0022042F">
        <w:t xml:space="preserve"> </w:t>
      </w:r>
      <w:r w:rsidR="001B4DB4" w:rsidRPr="0022042F">
        <w:t>instalațiilor</w:t>
      </w:r>
      <w:r w:rsidRPr="0022042F">
        <w:t xml:space="preserve">, </w:t>
      </w:r>
      <w:r w:rsidR="001B4DB4" w:rsidRPr="0022042F">
        <w:t>protecției</w:t>
      </w:r>
      <w:r w:rsidRPr="0022042F">
        <w:t xml:space="preserve"> mediului vor fi aduse la </w:t>
      </w:r>
      <w:r w:rsidR="001B4DB4" w:rsidRPr="0022042F">
        <w:t>cunoștință</w:t>
      </w:r>
      <w:r w:rsidRPr="0022042F">
        <w:t xml:space="preserve"> atât personalului Beneficiarului cât </w:t>
      </w:r>
      <w:r w:rsidR="001B4DB4" w:rsidRPr="0022042F">
        <w:t>și</w:t>
      </w:r>
      <w:r w:rsidRPr="0022042F">
        <w:t xml:space="preserve"> al Executantului. </w:t>
      </w:r>
    </w:p>
    <w:p w:rsidR="00B95B6C" w:rsidRPr="0022042F" w:rsidRDefault="0022042F">
      <w:pPr>
        <w:numPr>
          <w:ilvl w:val="0"/>
          <w:numId w:val="6"/>
        </w:numPr>
        <w:ind w:right="41" w:hanging="451"/>
      </w:pPr>
      <w:r w:rsidRPr="0022042F">
        <w:t>Convenția</w:t>
      </w:r>
      <w:r w:rsidR="002817A4" w:rsidRPr="0022042F">
        <w:t xml:space="preserve"> încheiată va fi valabilă până la îndeplinirea sarcinilor contractuale. </w:t>
      </w:r>
    </w:p>
    <w:p w:rsidR="00B95B6C" w:rsidRPr="0022042F" w:rsidRDefault="002817A4">
      <w:pPr>
        <w:numPr>
          <w:ilvl w:val="0"/>
          <w:numId w:val="6"/>
        </w:numPr>
        <w:ind w:right="41" w:hanging="451"/>
      </w:pPr>
      <w:r w:rsidRPr="0022042F">
        <w:t xml:space="preserve">Executantul va prezenta dovada prelucrării întregului personal în conformitate cu prevederile prezentei </w:t>
      </w:r>
      <w:r w:rsidR="0022042F" w:rsidRPr="0022042F">
        <w:t>Convenții</w:t>
      </w:r>
      <w:r w:rsidRPr="0022042F">
        <w:t xml:space="preserve">. </w:t>
      </w:r>
      <w:r w:rsidR="0022042F">
        <w:t>Î</w:t>
      </w:r>
      <w:r w:rsidRPr="0022042F">
        <w:t xml:space="preserve">n cazul în care subcontractează lucrări cu alte </w:t>
      </w:r>
      <w:r w:rsidR="0022042F" w:rsidRPr="0022042F">
        <w:t>societăți</w:t>
      </w:r>
      <w:r w:rsidRPr="0022042F">
        <w:t xml:space="preserve">, acesta </w:t>
      </w:r>
      <w:r w:rsidR="0022042F" w:rsidRPr="0022042F">
        <w:t>își</w:t>
      </w:r>
      <w:r w:rsidRPr="0022042F">
        <w:t xml:space="preserve"> asumă responsabilitatea pentru semnarea </w:t>
      </w:r>
      <w:r w:rsidR="0022042F" w:rsidRPr="0022042F">
        <w:t>și</w:t>
      </w:r>
      <w:r w:rsidRPr="0022042F">
        <w:t xml:space="preserve"> respectarea prevederilor prezentei </w:t>
      </w:r>
      <w:r w:rsidR="0022042F" w:rsidRPr="0022042F">
        <w:t>convenții</w:t>
      </w:r>
      <w:r w:rsidRPr="0022042F">
        <w:t xml:space="preserve"> pentru </w:t>
      </w:r>
      <w:r w:rsidR="0022042F" w:rsidRPr="0022042F">
        <w:t>toți</w:t>
      </w:r>
      <w:r w:rsidRPr="0022042F">
        <w:t xml:space="preserve"> </w:t>
      </w:r>
      <w:r w:rsidR="0022042F" w:rsidRPr="0022042F">
        <w:t>Subcontractanții</w:t>
      </w:r>
      <w:r w:rsidRPr="0022042F">
        <w:t xml:space="preserve">. </w:t>
      </w:r>
    </w:p>
    <w:p w:rsidR="00B95B6C" w:rsidRPr="0022042F" w:rsidRDefault="002817A4">
      <w:pPr>
        <w:numPr>
          <w:ilvl w:val="0"/>
          <w:numId w:val="6"/>
        </w:numPr>
        <w:ind w:right="41" w:hanging="451"/>
      </w:pPr>
      <w:r w:rsidRPr="0022042F">
        <w:t xml:space="preserve">Executantul convine să compenseze </w:t>
      </w:r>
      <w:r w:rsidR="0022042F" w:rsidRPr="0022042F">
        <w:t>și</w:t>
      </w:r>
      <w:r w:rsidRPr="0022042F">
        <w:t xml:space="preserve"> să despăgubească Beneficiarul pentru orice cheltuială, </w:t>
      </w:r>
      <w:r w:rsidR="0022042F" w:rsidRPr="0022042F">
        <w:t>pretenție</w:t>
      </w:r>
      <w:r w:rsidRPr="0022042F">
        <w:t xml:space="preserve">, penalizare sau amenzi rezultate direct ori indirect din </w:t>
      </w:r>
      <w:r w:rsidR="0022042F" w:rsidRPr="0022042F">
        <w:t>eșecul</w:t>
      </w:r>
      <w:r w:rsidRPr="0022042F">
        <w:t xml:space="preserve"> Executantului </w:t>
      </w:r>
      <w:r w:rsidR="0022042F" w:rsidRPr="0022042F">
        <w:t>și</w:t>
      </w:r>
      <w:r w:rsidRPr="0022042F">
        <w:t xml:space="preserve">/sau </w:t>
      </w:r>
      <w:r w:rsidR="0022042F" w:rsidRPr="0022042F">
        <w:t>Subcontractanților</w:t>
      </w:r>
      <w:r w:rsidRPr="0022042F">
        <w:t xml:space="preserve"> săi de a se conforma la standardele de </w:t>
      </w:r>
      <w:r w:rsidR="0022042F" w:rsidRPr="0022042F">
        <w:t>siguranță</w:t>
      </w:r>
      <w:r w:rsidRPr="0022042F">
        <w:t xml:space="preserve"> </w:t>
      </w:r>
      <w:r w:rsidR="0022042F" w:rsidRPr="0022042F">
        <w:t>și</w:t>
      </w:r>
      <w:r w:rsidRPr="0022042F">
        <w:t xml:space="preserve"> sănătate mai sus </w:t>
      </w:r>
      <w:r w:rsidR="0022042F" w:rsidRPr="0022042F">
        <w:t>menționate</w:t>
      </w:r>
      <w:r w:rsidRPr="0022042F">
        <w:t xml:space="preserve">. </w:t>
      </w:r>
    </w:p>
    <w:p w:rsidR="00B95B6C" w:rsidRPr="0022042F" w:rsidRDefault="002817A4">
      <w:pPr>
        <w:numPr>
          <w:ilvl w:val="0"/>
          <w:numId w:val="6"/>
        </w:numPr>
        <w:ind w:right="41" w:hanging="451"/>
      </w:pPr>
      <w:r w:rsidRPr="0022042F">
        <w:t xml:space="preserve">Executantul are </w:t>
      </w:r>
      <w:r w:rsidR="0022042F" w:rsidRPr="0022042F">
        <w:t>obligația</w:t>
      </w:r>
      <w:r w:rsidRPr="0022042F">
        <w:t xml:space="preserve"> să contracteze servicii pentru </w:t>
      </w:r>
      <w:r w:rsidR="0022042F" w:rsidRPr="0022042F">
        <w:t>intervenții</w:t>
      </w:r>
      <w:r w:rsidRPr="0022042F">
        <w:t xml:space="preserve"> în posibile cazuri de incendiu în conformitate cu prevederile legii nr. 307/2006, ale cărei </w:t>
      </w:r>
      <w:r w:rsidR="0022042F" w:rsidRPr="0022042F">
        <w:t>dispoziții</w:t>
      </w:r>
      <w:r w:rsidRPr="0022042F">
        <w:t xml:space="preserve"> va fi obligat să le respecte. </w:t>
      </w:r>
    </w:p>
    <w:p w:rsidR="00B95B6C" w:rsidRPr="0022042F" w:rsidRDefault="002817A4">
      <w:pPr>
        <w:numPr>
          <w:ilvl w:val="0"/>
          <w:numId w:val="6"/>
        </w:numPr>
        <w:ind w:right="41" w:hanging="451"/>
      </w:pPr>
      <w:r w:rsidRPr="0022042F">
        <w:t xml:space="preserve">ORICE INSTRUCTAJ EFECTUAT DE BENEFICIAR NU SCUTEŞTE EXECUTANTUL DE A EFECTUA INSTRUCTAJUL GENERAL INTRODUCTIV LA ANGAJARE, PERIODIC, ETC. PENTRU PERSONALUL PROPRIU ŞI/SAU APARŢINÂND SUBCONTRACTANŢILOR SĂI, CONFORM REGLEMENTĂRILOR ÎN VIGOARE. </w:t>
      </w:r>
    </w:p>
    <w:p w:rsidR="00B95B6C" w:rsidRPr="0022042F" w:rsidRDefault="002817A4" w:rsidP="0022042F">
      <w:pPr>
        <w:numPr>
          <w:ilvl w:val="0"/>
          <w:numId w:val="6"/>
        </w:numPr>
        <w:ind w:right="41" w:hanging="451"/>
      </w:pPr>
      <w:r w:rsidRPr="0022042F">
        <w:t xml:space="preserve">Prezenta </w:t>
      </w:r>
      <w:r w:rsidR="0022042F" w:rsidRPr="0022042F">
        <w:t>Convenție</w:t>
      </w:r>
      <w:r w:rsidRPr="0022042F">
        <w:t xml:space="preserve"> se completează cu prevederile legale aplicabile în vigoare. </w:t>
      </w:r>
    </w:p>
    <w:p w:rsidR="000B791D" w:rsidRDefault="000B791D">
      <w:pPr>
        <w:tabs>
          <w:tab w:val="center" w:pos="3905"/>
          <w:tab w:val="center" w:pos="5868"/>
        </w:tabs>
        <w:spacing w:after="162" w:line="259" w:lineRule="auto"/>
        <w:ind w:left="0" w:firstLine="0"/>
        <w:jc w:val="left"/>
        <w:rPr>
          <w:i/>
        </w:rPr>
      </w:pPr>
    </w:p>
    <w:p w:rsidR="007845A8" w:rsidRDefault="007845A8">
      <w:pPr>
        <w:tabs>
          <w:tab w:val="center" w:pos="3905"/>
          <w:tab w:val="center" w:pos="5868"/>
        </w:tabs>
        <w:spacing w:after="162" w:line="259" w:lineRule="auto"/>
        <w:ind w:left="0" w:firstLine="0"/>
        <w:jc w:val="left"/>
        <w:rPr>
          <w:i/>
        </w:rPr>
      </w:pPr>
    </w:p>
    <w:p w:rsidR="00B95B6C" w:rsidRPr="0022042F" w:rsidRDefault="002817A4">
      <w:pPr>
        <w:tabs>
          <w:tab w:val="center" w:pos="3905"/>
          <w:tab w:val="center" w:pos="5868"/>
        </w:tabs>
        <w:spacing w:after="162" w:line="259" w:lineRule="auto"/>
        <w:ind w:left="0" w:firstLine="0"/>
        <w:jc w:val="left"/>
      </w:pPr>
      <w:r w:rsidRPr="0022042F">
        <w:rPr>
          <w:i/>
        </w:rPr>
        <w:t xml:space="preserve">Achizitor, </w:t>
      </w:r>
      <w:r w:rsidRPr="0022042F">
        <w:t xml:space="preserve"> </w:t>
      </w:r>
      <w:r w:rsidRPr="0022042F">
        <w:tab/>
      </w:r>
      <w:r w:rsidRPr="0022042F">
        <w:rPr>
          <w:i/>
        </w:rPr>
        <w:t xml:space="preserve"> </w:t>
      </w:r>
      <w:r w:rsidRPr="0022042F">
        <w:rPr>
          <w:i/>
        </w:rPr>
        <w:tab/>
      </w:r>
      <w:r w:rsidR="0022042F">
        <w:rPr>
          <w:i/>
        </w:rPr>
        <w:tab/>
      </w:r>
      <w:r w:rsidRPr="0022042F">
        <w:rPr>
          <w:i/>
        </w:rPr>
        <w:t xml:space="preserve">Executant, </w:t>
      </w:r>
      <w:r w:rsidRPr="0022042F">
        <w:t xml:space="preserve"> </w:t>
      </w:r>
      <w:r w:rsidRPr="0022042F">
        <w:rPr>
          <w:i/>
        </w:rPr>
        <w:t xml:space="preserve"> </w:t>
      </w:r>
    </w:p>
    <w:p w:rsidR="00B95B6C" w:rsidRDefault="002817A4" w:rsidP="0022042F">
      <w:pPr>
        <w:spacing w:after="113"/>
        <w:ind w:left="0" w:right="41" w:firstLine="0"/>
      </w:pPr>
      <w:r w:rsidRPr="0022042F">
        <w:t xml:space="preserve">ACADEMIA DE STUDII ECONOMICE  </w:t>
      </w:r>
      <w:r>
        <w:t xml:space="preserve"> </w:t>
      </w:r>
    </w:p>
    <w:sectPr w:rsidR="00B95B6C">
      <w:footerReference w:type="even" r:id="rId7"/>
      <w:footerReference w:type="default" r:id="rId8"/>
      <w:footerReference w:type="first" r:id="rId9"/>
      <w:pgSz w:w="11900" w:h="16840"/>
      <w:pgMar w:top="1324" w:right="1400" w:bottom="1746" w:left="1351" w:header="720" w:footer="7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C40" w:rsidRDefault="00973C40">
      <w:pPr>
        <w:spacing w:after="0" w:line="240" w:lineRule="auto"/>
      </w:pPr>
      <w:r>
        <w:separator/>
      </w:r>
    </w:p>
  </w:endnote>
  <w:endnote w:type="continuationSeparator" w:id="0">
    <w:p w:rsidR="00973C40" w:rsidRDefault="00973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7A4" w:rsidRDefault="002817A4">
    <w:pPr>
      <w:spacing w:after="0" w:line="259" w:lineRule="auto"/>
      <w:ind w:left="0" w:right="17" w:firstLine="0"/>
      <w:jc w:val="center"/>
    </w:pPr>
    <w:r>
      <w:rPr>
        <w:rFonts w:ascii="Calibri" w:eastAsia="Calibri" w:hAnsi="Calibri" w:cs="Calibri"/>
        <w:sz w:val="18"/>
      </w:rPr>
      <w:t xml:space="preserve"> </w:t>
    </w:r>
  </w:p>
  <w:p w:rsidR="002817A4" w:rsidRDefault="002817A4">
    <w:pPr>
      <w:spacing w:after="0" w:line="259" w:lineRule="auto"/>
      <w:ind w:left="0" w:right="17" w:firstLine="0"/>
      <w:jc w:val="center"/>
    </w:pPr>
    <w:r>
      <w:rPr>
        <w:rFonts w:ascii="Calibri" w:eastAsia="Calibri" w:hAnsi="Calibri" w:cs="Calibri"/>
        <w:sz w:val="18"/>
      </w:rPr>
      <w:t xml:space="preserve"> </w:t>
    </w:r>
  </w:p>
  <w:p w:rsidR="002817A4" w:rsidRDefault="002817A4">
    <w:pPr>
      <w:spacing w:after="18" w:line="259" w:lineRule="auto"/>
      <w:ind w:left="0" w:right="59" w:firstLine="0"/>
      <w:jc w:val="center"/>
    </w:pPr>
    <w:r>
      <w:rPr>
        <w:sz w:val="18"/>
      </w:rPr>
      <w:t xml:space="preserve">Pagina </w:t>
    </w:r>
    <w:r>
      <w:fldChar w:fldCharType="begin"/>
    </w:r>
    <w:r>
      <w:instrText xml:space="preserve"> PAGE   \* MERGEFORMAT </w:instrText>
    </w:r>
    <w:r>
      <w:fldChar w:fldCharType="separate"/>
    </w:r>
    <w:r>
      <w:rPr>
        <w:sz w:val="18"/>
      </w:rPr>
      <w:t>1</w:t>
    </w:r>
    <w:r>
      <w:rPr>
        <w:sz w:val="18"/>
      </w:rPr>
      <w:fldChar w:fldCharType="end"/>
    </w:r>
    <w:r>
      <w:rPr>
        <w:sz w:val="18"/>
      </w:rPr>
      <w:t xml:space="preserve"> din </w:t>
    </w:r>
    <w:fldSimple w:instr=" NUMPAGES   \* MERGEFORMAT ">
      <w:r>
        <w:rPr>
          <w:sz w:val="18"/>
        </w:rPr>
        <w:t>6</w:t>
      </w:r>
    </w:fldSimple>
    <w:r>
      <w:rPr>
        <w:rFonts w:ascii="Calibri" w:eastAsia="Calibri" w:hAnsi="Calibri" w:cs="Calibri"/>
        <w:sz w:val="18"/>
      </w:rPr>
      <w:t xml:space="preserve"> </w:t>
    </w:r>
  </w:p>
  <w:p w:rsidR="002817A4" w:rsidRDefault="002817A4">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7A4" w:rsidRDefault="002817A4">
    <w:pPr>
      <w:spacing w:after="0" w:line="259" w:lineRule="auto"/>
      <w:ind w:left="0" w:right="17" w:firstLine="0"/>
      <w:jc w:val="center"/>
    </w:pPr>
    <w:r>
      <w:rPr>
        <w:rFonts w:ascii="Calibri" w:eastAsia="Calibri" w:hAnsi="Calibri" w:cs="Calibri"/>
        <w:sz w:val="18"/>
      </w:rPr>
      <w:t xml:space="preserve"> </w:t>
    </w:r>
  </w:p>
  <w:p w:rsidR="002817A4" w:rsidRDefault="002817A4">
    <w:pPr>
      <w:spacing w:after="0" w:line="259" w:lineRule="auto"/>
      <w:ind w:left="0" w:right="17" w:firstLine="0"/>
      <w:jc w:val="center"/>
    </w:pPr>
    <w:r>
      <w:rPr>
        <w:rFonts w:ascii="Calibri" w:eastAsia="Calibri" w:hAnsi="Calibri" w:cs="Calibri"/>
        <w:sz w:val="18"/>
      </w:rPr>
      <w:t xml:space="preserve"> </w:t>
    </w:r>
  </w:p>
  <w:p w:rsidR="002817A4" w:rsidRDefault="002817A4">
    <w:pPr>
      <w:spacing w:after="18" w:line="259" w:lineRule="auto"/>
      <w:ind w:left="0" w:right="59" w:firstLine="0"/>
      <w:jc w:val="center"/>
    </w:pPr>
    <w:r>
      <w:rPr>
        <w:sz w:val="18"/>
      </w:rPr>
      <w:t xml:space="preserve">Pagina </w:t>
    </w:r>
    <w:r>
      <w:fldChar w:fldCharType="begin"/>
    </w:r>
    <w:r>
      <w:instrText xml:space="preserve"> PAGE   \* MERGEFORMAT </w:instrText>
    </w:r>
    <w:r>
      <w:fldChar w:fldCharType="separate"/>
    </w:r>
    <w:r>
      <w:rPr>
        <w:sz w:val="18"/>
      </w:rPr>
      <w:t>1</w:t>
    </w:r>
    <w:r>
      <w:rPr>
        <w:sz w:val="18"/>
      </w:rPr>
      <w:fldChar w:fldCharType="end"/>
    </w:r>
    <w:r>
      <w:rPr>
        <w:sz w:val="18"/>
      </w:rPr>
      <w:t xml:space="preserve"> din </w:t>
    </w:r>
    <w:fldSimple w:instr=" NUMPAGES   \* MERGEFORMAT ">
      <w:r>
        <w:rPr>
          <w:sz w:val="18"/>
        </w:rPr>
        <w:t>6</w:t>
      </w:r>
    </w:fldSimple>
    <w:r>
      <w:rPr>
        <w:rFonts w:ascii="Calibri" w:eastAsia="Calibri" w:hAnsi="Calibri" w:cs="Calibri"/>
        <w:sz w:val="18"/>
      </w:rPr>
      <w:t xml:space="preserve"> </w:t>
    </w:r>
  </w:p>
  <w:p w:rsidR="002817A4" w:rsidRDefault="002817A4">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7A4" w:rsidRDefault="002817A4">
    <w:pPr>
      <w:spacing w:after="0" w:line="259" w:lineRule="auto"/>
      <w:ind w:left="0" w:right="17" w:firstLine="0"/>
      <w:jc w:val="center"/>
    </w:pPr>
    <w:r>
      <w:rPr>
        <w:rFonts w:ascii="Calibri" w:eastAsia="Calibri" w:hAnsi="Calibri" w:cs="Calibri"/>
        <w:sz w:val="18"/>
      </w:rPr>
      <w:t xml:space="preserve"> </w:t>
    </w:r>
  </w:p>
  <w:p w:rsidR="002817A4" w:rsidRDefault="002817A4">
    <w:pPr>
      <w:spacing w:after="0" w:line="259" w:lineRule="auto"/>
      <w:ind w:left="0" w:right="17" w:firstLine="0"/>
      <w:jc w:val="center"/>
    </w:pPr>
    <w:r>
      <w:rPr>
        <w:rFonts w:ascii="Calibri" w:eastAsia="Calibri" w:hAnsi="Calibri" w:cs="Calibri"/>
        <w:sz w:val="18"/>
      </w:rPr>
      <w:t xml:space="preserve"> </w:t>
    </w:r>
  </w:p>
  <w:p w:rsidR="002817A4" w:rsidRDefault="002817A4">
    <w:pPr>
      <w:spacing w:after="18" w:line="259" w:lineRule="auto"/>
      <w:ind w:left="0" w:right="59" w:firstLine="0"/>
      <w:jc w:val="center"/>
    </w:pPr>
    <w:r>
      <w:rPr>
        <w:sz w:val="18"/>
      </w:rPr>
      <w:t xml:space="preserve">Pagina </w:t>
    </w:r>
    <w:r>
      <w:fldChar w:fldCharType="begin"/>
    </w:r>
    <w:r>
      <w:instrText xml:space="preserve"> PAGE   \* MERGEFORMAT </w:instrText>
    </w:r>
    <w:r>
      <w:fldChar w:fldCharType="separate"/>
    </w:r>
    <w:r>
      <w:rPr>
        <w:sz w:val="18"/>
      </w:rPr>
      <w:t>1</w:t>
    </w:r>
    <w:r>
      <w:rPr>
        <w:sz w:val="18"/>
      </w:rPr>
      <w:fldChar w:fldCharType="end"/>
    </w:r>
    <w:r>
      <w:rPr>
        <w:sz w:val="18"/>
      </w:rPr>
      <w:t xml:space="preserve"> din </w:t>
    </w:r>
    <w:fldSimple w:instr=" NUMPAGES   \* MERGEFORMAT ">
      <w:r>
        <w:rPr>
          <w:sz w:val="18"/>
        </w:rPr>
        <w:t>6</w:t>
      </w:r>
    </w:fldSimple>
    <w:r>
      <w:rPr>
        <w:rFonts w:ascii="Calibri" w:eastAsia="Calibri" w:hAnsi="Calibri" w:cs="Calibri"/>
        <w:sz w:val="18"/>
      </w:rPr>
      <w:t xml:space="preserve"> </w:t>
    </w:r>
  </w:p>
  <w:p w:rsidR="002817A4" w:rsidRDefault="002817A4">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C40" w:rsidRDefault="00973C40">
      <w:pPr>
        <w:spacing w:after="0" w:line="240" w:lineRule="auto"/>
      </w:pPr>
      <w:r>
        <w:separator/>
      </w:r>
    </w:p>
  </w:footnote>
  <w:footnote w:type="continuationSeparator" w:id="0">
    <w:p w:rsidR="00973C40" w:rsidRDefault="00973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F0DEE"/>
    <w:multiLevelType w:val="hybridMultilevel"/>
    <w:tmpl w:val="43BE2E9E"/>
    <w:lvl w:ilvl="0" w:tplc="C8DAF998">
      <w:start w:val="1"/>
      <w:numFmt w:val="bullet"/>
      <w:lvlText w:val="-"/>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EAE9866">
      <w:start w:val="1"/>
      <w:numFmt w:val="bullet"/>
      <w:lvlText w:val="o"/>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ABA94D4">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5EC74D0">
      <w:start w:val="1"/>
      <w:numFmt w:val="bullet"/>
      <w:lvlText w:val="•"/>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380669A">
      <w:start w:val="1"/>
      <w:numFmt w:val="bullet"/>
      <w:lvlText w:val="o"/>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6063860">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98A43FA">
      <w:start w:val="1"/>
      <w:numFmt w:val="bullet"/>
      <w:lvlText w:val="•"/>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F1E6EC8">
      <w:start w:val="1"/>
      <w:numFmt w:val="bullet"/>
      <w:lvlText w:val="o"/>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1BEF310">
      <w:start w:val="1"/>
      <w:numFmt w:val="bullet"/>
      <w:lvlText w:val="▪"/>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C5231CB"/>
    <w:multiLevelType w:val="hybridMultilevel"/>
    <w:tmpl w:val="0DD6490E"/>
    <w:lvl w:ilvl="0" w:tplc="2B76DC2C">
      <w:start w:val="1"/>
      <w:numFmt w:val="lowerLetter"/>
      <w:lvlText w:val="%1)"/>
      <w:lvlJc w:val="left"/>
      <w:pPr>
        <w:ind w:left="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D6AF5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EE1B6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8E40A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D24C1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0438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BCF34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1649C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E0408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AE77F8"/>
    <w:multiLevelType w:val="hybridMultilevel"/>
    <w:tmpl w:val="51B877AC"/>
    <w:lvl w:ilvl="0" w:tplc="9E06E2EC">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C2FB04">
      <w:start w:val="1"/>
      <w:numFmt w:val="bullet"/>
      <w:lvlText w:val="-"/>
      <w:lvlJc w:val="left"/>
      <w:pPr>
        <w:ind w:left="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8C2352">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4EFFD4">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28C03E">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0C5DE2">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5255AC">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127F70">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3251C4">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FD259D7"/>
    <w:multiLevelType w:val="hybridMultilevel"/>
    <w:tmpl w:val="CF50C4CC"/>
    <w:lvl w:ilvl="0" w:tplc="622CBB8A">
      <w:start w:val="1"/>
      <w:numFmt w:val="bullet"/>
      <w:lvlText w:val="-"/>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B1EA4D8">
      <w:start w:val="1"/>
      <w:numFmt w:val="bullet"/>
      <w:lvlText w:val="o"/>
      <w:lvlJc w:val="left"/>
      <w:pPr>
        <w:ind w:left="13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47634BC">
      <w:start w:val="1"/>
      <w:numFmt w:val="bullet"/>
      <w:lvlText w:val="▪"/>
      <w:lvlJc w:val="left"/>
      <w:pPr>
        <w:ind w:left="20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ADAC238">
      <w:start w:val="1"/>
      <w:numFmt w:val="bullet"/>
      <w:lvlText w:val="•"/>
      <w:lvlJc w:val="left"/>
      <w:pPr>
        <w:ind w:left="27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98C616A">
      <w:start w:val="1"/>
      <w:numFmt w:val="bullet"/>
      <w:lvlText w:val="o"/>
      <w:lvlJc w:val="left"/>
      <w:pPr>
        <w:ind w:left="35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5B268D0">
      <w:start w:val="1"/>
      <w:numFmt w:val="bullet"/>
      <w:lvlText w:val="▪"/>
      <w:lvlJc w:val="left"/>
      <w:pPr>
        <w:ind w:left="42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9B44F00">
      <w:start w:val="1"/>
      <w:numFmt w:val="bullet"/>
      <w:lvlText w:val="•"/>
      <w:lvlJc w:val="left"/>
      <w:pPr>
        <w:ind w:left="49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F8A3A3C">
      <w:start w:val="1"/>
      <w:numFmt w:val="bullet"/>
      <w:lvlText w:val="o"/>
      <w:lvlJc w:val="left"/>
      <w:pPr>
        <w:ind w:left="56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85EC84C">
      <w:start w:val="1"/>
      <w:numFmt w:val="bullet"/>
      <w:lvlText w:val="▪"/>
      <w:lvlJc w:val="left"/>
      <w:pPr>
        <w:ind w:left="63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34F14627"/>
    <w:multiLevelType w:val="hybridMultilevel"/>
    <w:tmpl w:val="12DE3F8A"/>
    <w:lvl w:ilvl="0" w:tplc="FA8440C8">
      <w:start w:val="1"/>
      <w:numFmt w:val="lowerLetter"/>
      <w:lvlText w:val="%1)"/>
      <w:lvlJc w:val="left"/>
      <w:pPr>
        <w:ind w:left="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350B1C6">
      <w:start w:val="1"/>
      <w:numFmt w:val="bullet"/>
      <w:lvlText w:val="•"/>
      <w:lvlJc w:val="left"/>
      <w:pPr>
        <w:ind w:left="6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3C69476">
      <w:start w:val="1"/>
      <w:numFmt w:val="bullet"/>
      <w:lvlText w:val="▪"/>
      <w:lvlJc w:val="left"/>
      <w:pPr>
        <w:ind w:left="12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25444C0">
      <w:start w:val="1"/>
      <w:numFmt w:val="bullet"/>
      <w:lvlText w:val="•"/>
      <w:lvlJc w:val="left"/>
      <w:pPr>
        <w:ind w:left="20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EB6554C">
      <w:start w:val="1"/>
      <w:numFmt w:val="bullet"/>
      <w:lvlText w:val="o"/>
      <w:lvlJc w:val="left"/>
      <w:pPr>
        <w:ind w:left="2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964A282">
      <w:start w:val="1"/>
      <w:numFmt w:val="bullet"/>
      <w:lvlText w:val="▪"/>
      <w:lvlJc w:val="left"/>
      <w:pPr>
        <w:ind w:left="34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7C87338">
      <w:start w:val="1"/>
      <w:numFmt w:val="bullet"/>
      <w:lvlText w:val="•"/>
      <w:lvlJc w:val="left"/>
      <w:pPr>
        <w:ind w:left="41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E8206D4">
      <w:start w:val="1"/>
      <w:numFmt w:val="bullet"/>
      <w:lvlText w:val="o"/>
      <w:lvlJc w:val="left"/>
      <w:pPr>
        <w:ind w:left="48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A547712">
      <w:start w:val="1"/>
      <w:numFmt w:val="bullet"/>
      <w:lvlText w:val="▪"/>
      <w:lvlJc w:val="left"/>
      <w:pPr>
        <w:ind w:left="56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417A2F65"/>
    <w:multiLevelType w:val="hybridMultilevel"/>
    <w:tmpl w:val="E190CBAA"/>
    <w:lvl w:ilvl="0" w:tplc="D592C56C">
      <w:start w:val="1"/>
      <w:numFmt w:val="lowerLetter"/>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D0B56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CAF9D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70257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94DEF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88822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3E5C9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D0BD2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B213A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B6C"/>
    <w:rsid w:val="00023A06"/>
    <w:rsid w:val="00073066"/>
    <w:rsid w:val="000B791D"/>
    <w:rsid w:val="00100286"/>
    <w:rsid w:val="00130FBE"/>
    <w:rsid w:val="001B4DB4"/>
    <w:rsid w:val="0022042F"/>
    <w:rsid w:val="00251E1B"/>
    <w:rsid w:val="002817A4"/>
    <w:rsid w:val="003142C2"/>
    <w:rsid w:val="003F66FA"/>
    <w:rsid w:val="00485117"/>
    <w:rsid w:val="004A4327"/>
    <w:rsid w:val="00562B4B"/>
    <w:rsid w:val="007845A8"/>
    <w:rsid w:val="008D70CF"/>
    <w:rsid w:val="00973C40"/>
    <w:rsid w:val="00B95B6C"/>
    <w:rsid w:val="00C02CB7"/>
    <w:rsid w:val="00C92C2E"/>
    <w:rsid w:val="00DC6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635F43-ACD9-4764-AABF-5C82A22F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 w:line="305" w:lineRule="auto"/>
      <w:ind w:left="10" w:hanging="10"/>
      <w:jc w:val="both"/>
    </w:pPr>
    <w:rPr>
      <w:rFonts w:ascii="Times New Roman" w:eastAsia="Times New Roman" w:hAnsi="Times New Roman" w:cs="Times New Roman"/>
      <w:color w:val="000000"/>
      <w:lang w:val="ro-RO"/>
    </w:rPr>
  </w:style>
  <w:style w:type="paragraph" w:styleId="Heading1">
    <w:name w:val="heading 1"/>
    <w:next w:val="Normal"/>
    <w:link w:val="Heading1Char"/>
    <w:uiPriority w:val="9"/>
    <w:qFormat/>
    <w:pPr>
      <w:keepNext/>
      <w:keepLines/>
      <w:spacing w:after="171"/>
      <w:ind w:left="10" w:right="86"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2677</Words>
  <Characters>15260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Anexa 7_SSM</vt:lpstr>
    </vt:vector>
  </TitlesOfParts>
  <Company/>
  <LinksUpToDate>false</LinksUpToDate>
  <CharactersWithSpaces>17902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7_SSM</dc:title>
  <dc:subject/>
  <dc:creator>Adriana</dc:creator>
  <cp:keywords/>
  <cp:lastModifiedBy>Carmen Ghitica.</cp:lastModifiedBy>
  <cp:revision>2</cp:revision>
  <dcterms:created xsi:type="dcterms:W3CDTF">2021-05-07T10:54:00Z</dcterms:created>
  <dcterms:modified xsi:type="dcterms:W3CDTF">2021-05-07T10:54:00Z</dcterms:modified>
</cp:coreProperties>
</file>